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A41" w:rsidRDefault="00784A41" w:rsidP="00784A41">
      <w:pPr>
        <w:spacing w:line="400" w:lineRule="exact"/>
        <w:jc w:val="center"/>
        <w:rPr>
          <w:rFonts w:ascii="宋体" w:hAnsi="宋体" w:cs="宋体"/>
          <w:b/>
          <w:sz w:val="32"/>
        </w:rPr>
      </w:pPr>
      <w:r>
        <w:rPr>
          <w:rFonts w:ascii="宋体" w:hAnsi="宋体" w:cs="宋体" w:hint="eastAsia"/>
          <w:b/>
          <w:sz w:val="32"/>
        </w:rPr>
        <w:t>第五部分 采购需求</w:t>
      </w:r>
    </w:p>
    <w:p w:rsidR="00784A41" w:rsidRDefault="00784A41" w:rsidP="00784A41">
      <w:pPr>
        <w:pStyle w:val="a5"/>
        <w:snapToGrid w:val="0"/>
        <w:spacing w:line="360" w:lineRule="exact"/>
        <w:outlineLvl w:val="0"/>
        <w:rPr>
          <w:rFonts w:asciiTheme="minorEastAsia" w:eastAsiaTheme="minorEastAsia" w:hAnsiTheme="minorEastAsia" w:cs="宋体"/>
          <w:b/>
          <w:bCs/>
          <w:sz w:val="22"/>
        </w:rPr>
      </w:pPr>
      <w:r>
        <w:rPr>
          <w:rFonts w:asciiTheme="minorEastAsia" w:eastAsiaTheme="minorEastAsia" w:hAnsiTheme="minorEastAsia" w:cs="宋体" w:hint="eastAsia"/>
          <w:b/>
          <w:bCs/>
          <w:sz w:val="22"/>
        </w:rPr>
        <w:t>一.采购清单</w:t>
      </w:r>
    </w:p>
    <w:tbl>
      <w:tblPr>
        <w:tblW w:w="9029" w:type="dxa"/>
        <w:jc w:val="center"/>
        <w:tblLayout w:type="fixed"/>
        <w:tblLook w:val="04A0"/>
      </w:tblPr>
      <w:tblGrid>
        <w:gridCol w:w="730"/>
        <w:gridCol w:w="2633"/>
        <w:gridCol w:w="1075"/>
        <w:gridCol w:w="1888"/>
        <w:gridCol w:w="2703"/>
      </w:tblGrid>
      <w:tr w:rsidR="00784A41" w:rsidTr="00155AD0">
        <w:trPr>
          <w:trHeight w:val="567"/>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rsidR="00784A41" w:rsidRDefault="00784A41" w:rsidP="00155AD0">
            <w:pPr>
              <w:widowControl/>
              <w:spacing w:line="360" w:lineRule="exact"/>
              <w:rPr>
                <w:rFonts w:asciiTheme="minorEastAsia" w:eastAsiaTheme="minorEastAsia" w:hAnsiTheme="minorEastAsia" w:cs="宋体"/>
                <w:sz w:val="22"/>
              </w:rPr>
            </w:pPr>
            <w:r>
              <w:rPr>
                <w:rFonts w:asciiTheme="minorEastAsia" w:eastAsiaTheme="minorEastAsia" w:hAnsiTheme="minorEastAsia" w:cs="宋体" w:hint="eastAsia"/>
                <w:sz w:val="22"/>
              </w:rPr>
              <w:t>序号</w:t>
            </w:r>
          </w:p>
        </w:tc>
        <w:tc>
          <w:tcPr>
            <w:tcW w:w="2633" w:type="dxa"/>
            <w:tcBorders>
              <w:top w:val="single" w:sz="4" w:space="0" w:color="auto"/>
              <w:left w:val="single" w:sz="4" w:space="0" w:color="auto"/>
              <w:bottom w:val="single" w:sz="4" w:space="0" w:color="auto"/>
              <w:right w:val="single" w:sz="4" w:space="0" w:color="auto"/>
            </w:tcBorders>
            <w:shd w:val="clear" w:color="000000" w:fill="FFFFFF"/>
            <w:vAlign w:val="center"/>
          </w:tcPr>
          <w:p w:rsidR="00784A41" w:rsidRDefault="00784A41" w:rsidP="00155AD0">
            <w:pPr>
              <w:widowControl/>
              <w:spacing w:line="360" w:lineRule="exact"/>
              <w:jc w:val="center"/>
              <w:rPr>
                <w:rFonts w:asciiTheme="minorEastAsia" w:eastAsiaTheme="minorEastAsia" w:hAnsiTheme="minorEastAsia" w:cs="宋体"/>
                <w:sz w:val="22"/>
              </w:rPr>
            </w:pPr>
            <w:r>
              <w:rPr>
                <w:rFonts w:asciiTheme="minorEastAsia" w:eastAsiaTheme="minorEastAsia" w:hAnsiTheme="minorEastAsia" w:cs="宋体" w:hint="eastAsia"/>
                <w:kern w:val="0"/>
                <w:sz w:val="22"/>
                <w:lang w:val="zh-CN"/>
              </w:rPr>
              <w:t>项目名称</w:t>
            </w:r>
          </w:p>
        </w:tc>
        <w:tc>
          <w:tcPr>
            <w:tcW w:w="1075" w:type="dxa"/>
            <w:tcBorders>
              <w:top w:val="single" w:sz="4" w:space="0" w:color="auto"/>
              <w:left w:val="nil"/>
              <w:bottom w:val="single" w:sz="4" w:space="0" w:color="auto"/>
              <w:right w:val="single" w:sz="4" w:space="0" w:color="auto"/>
            </w:tcBorders>
            <w:shd w:val="clear" w:color="000000" w:fill="FFFFFF"/>
            <w:vAlign w:val="center"/>
          </w:tcPr>
          <w:p w:rsidR="00784A41" w:rsidRDefault="00784A41" w:rsidP="00155AD0">
            <w:pPr>
              <w:widowControl/>
              <w:spacing w:line="360" w:lineRule="exact"/>
              <w:jc w:val="center"/>
              <w:rPr>
                <w:rFonts w:asciiTheme="minorEastAsia" w:eastAsiaTheme="minorEastAsia" w:hAnsiTheme="minorEastAsia" w:cs="宋体"/>
                <w:sz w:val="22"/>
              </w:rPr>
            </w:pPr>
            <w:r>
              <w:rPr>
                <w:rFonts w:asciiTheme="minorEastAsia" w:eastAsiaTheme="minorEastAsia" w:hAnsiTheme="minorEastAsia" w:cs="宋体" w:hint="eastAsia"/>
                <w:kern w:val="0"/>
                <w:sz w:val="22"/>
                <w:lang w:val="zh-CN"/>
              </w:rPr>
              <w:t>数量</w:t>
            </w:r>
          </w:p>
        </w:tc>
        <w:tc>
          <w:tcPr>
            <w:tcW w:w="1888" w:type="dxa"/>
            <w:tcBorders>
              <w:top w:val="single" w:sz="4" w:space="0" w:color="auto"/>
              <w:left w:val="nil"/>
              <w:bottom w:val="single" w:sz="4" w:space="0" w:color="auto"/>
              <w:right w:val="single" w:sz="4" w:space="0" w:color="auto"/>
            </w:tcBorders>
            <w:shd w:val="clear" w:color="000000" w:fill="FFFFFF"/>
            <w:vAlign w:val="center"/>
          </w:tcPr>
          <w:p w:rsidR="00784A41" w:rsidRDefault="00784A41" w:rsidP="00155AD0">
            <w:pPr>
              <w:widowControl/>
              <w:spacing w:line="360" w:lineRule="exact"/>
              <w:jc w:val="center"/>
              <w:rPr>
                <w:rFonts w:asciiTheme="minorEastAsia" w:eastAsiaTheme="minorEastAsia" w:hAnsiTheme="minorEastAsia" w:cs="宋体"/>
                <w:sz w:val="22"/>
              </w:rPr>
            </w:pPr>
            <w:r>
              <w:rPr>
                <w:rFonts w:ascii="宋体" w:hAnsi="宋体" w:cs="宋体" w:hint="eastAsia"/>
                <w:sz w:val="22"/>
              </w:rPr>
              <w:t>总码洋</w:t>
            </w:r>
          </w:p>
        </w:tc>
        <w:tc>
          <w:tcPr>
            <w:tcW w:w="2703" w:type="dxa"/>
            <w:tcBorders>
              <w:top w:val="single" w:sz="4" w:space="0" w:color="auto"/>
              <w:left w:val="nil"/>
              <w:bottom w:val="single" w:sz="4" w:space="0" w:color="auto"/>
              <w:right w:val="single" w:sz="4" w:space="0" w:color="auto"/>
            </w:tcBorders>
            <w:shd w:val="clear" w:color="000000" w:fill="FFFFFF"/>
            <w:vAlign w:val="center"/>
          </w:tcPr>
          <w:p w:rsidR="00784A41" w:rsidRDefault="00784A41" w:rsidP="00155AD0">
            <w:pPr>
              <w:spacing w:line="360" w:lineRule="exact"/>
              <w:jc w:val="center"/>
              <w:rPr>
                <w:rFonts w:asciiTheme="minorEastAsia" w:eastAsiaTheme="minorEastAsia" w:hAnsiTheme="minorEastAsia" w:cs="宋体"/>
                <w:sz w:val="22"/>
              </w:rPr>
            </w:pPr>
            <w:r>
              <w:rPr>
                <w:rFonts w:asciiTheme="minorEastAsia" w:eastAsiaTheme="minorEastAsia" w:hAnsiTheme="minorEastAsia" w:cs="宋体" w:hint="eastAsia"/>
                <w:sz w:val="22"/>
              </w:rPr>
              <w:t>备注</w:t>
            </w:r>
          </w:p>
        </w:tc>
      </w:tr>
      <w:tr w:rsidR="00784A41" w:rsidTr="00155AD0">
        <w:trPr>
          <w:trHeight w:val="567"/>
          <w:jc w:val="cent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rsidR="00784A41" w:rsidRDefault="00784A41" w:rsidP="00155AD0">
            <w:pPr>
              <w:widowControl/>
              <w:spacing w:line="360" w:lineRule="exact"/>
              <w:jc w:val="center"/>
              <w:rPr>
                <w:rFonts w:asciiTheme="minorEastAsia" w:eastAsiaTheme="minorEastAsia" w:hAnsiTheme="minorEastAsia" w:cs="宋体"/>
                <w:sz w:val="22"/>
              </w:rPr>
            </w:pPr>
            <w:r>
              <w:rPr>
                <w:rFonts w:asciiTheme="minorEastAsia" w:eastAsiaTheme="minorEastAsia" w:hAnsiTheme="minorEastAsia" w:cs="宋体" w:hint="eastAsia"/>
                <w:kern w:val="0"/>
                <w:sz w:val="22"/>
                <w:lang w:val="zh-CN"/>
              </w:rPr>
              <w:t>1</w:t>
            </w:r>
          </w:p>
        </w:tc>
        <w:tc>
          <w:tcPr>
            <w:tcW w:w="2633" w:type="dxa"/>
            <w:tcBorders>
              <w:top w:val="single" w:sz="4" w:space="0" w:color="auto"/>
              <w:left w:val="single" w:sz="4" w:space="0" w:color="auto"/>
              <w:bottom w:val="single" w:sz="4" w:space="0" w:color="auto"/>
              <w:right w:val="single" w:sz="4" w:space="0" w:color="auto"/>
            </w:tcBorders>
            <w:shd w:val="clear" w:color="000000" w:fill="FFFFFF"/>
            <w:vAlign w:val="center"/>
          </w:tcPr>
          <w:p w:rsidR="00784A41" w:rsidRDefault="00784A41" w:rsidP="00155AD0">
            <w:pPr>
              <w:widowControl/>
              <w:spacing w:line="360" w:lineRule="exact"/>
              <w:jc w:val="center"/>
              <w:rPr>
                <w:rFonts w:asciiTheme="minorEastAsia" w:eastAsiaTheme="minorEastAsia" w:hAnsiTheme="minorEastAsia" w:cs="宋体"/>
                <w:sz w:val="22"/>
              </w:rPr>
            </w:pPr>
            <w:r>
              <w:rPr>
                <w:rFonts w:asciiTheme="minorEastAsia" w:eastAsiaTheme="minorEastAsia" w:hAnsiTheme="minorEastAsia" w:cs="宋体" w:hint="eastAsia"/>
                <w:kern w:val="0"/>
                <w:sz w:val="22"/>
                <w:lang w:val="zh-CN"/>
              </w:rPr>
              <w:t>教材</w:t>
            </w:r>
          </w:p>
        </w:tc>
        <w:tc>
          <w:tcPr>
            <w:tcW w:w="1075" w:type="dxa"/>
            <w:tcBorders>
              <w:top w:val="single" w:sz="4" w:space="0" w:color="auto"/>
              <w:left w:val="nil"/>
              <w:bottom w:val="single" w:sz="4" w:space="0" w:color="auto"/>
              <w:right w:val="single" w:sz="4" w:space="0" w:color="auto"/>
            </w:tcBorders>
            <w:shd w:val="clear" w:color="000000" w:fill="FFFFFF"/>
            <w:vAlign w:val="center"/>
          </w:tcPr>
          <w:p w:rsidR="00784A41" w:rsidRDefault="00784A41" w:rsidP="00155AD0">
            <w:pPr>
              <w:widowControl/>
              <w:spacing w:line="360" w:lineRule="exact"/>
              <w:jc w:val="center"/>
              <w:rPr>
                <w:rFonts w:asciiTheme="minorEastAsia" w:eastAsiaTheme="minorEastAsia" w:hAnsiTheme="minorEastAsia" w:cs="宋体"/>
                <w:sz w:val="22"/>
              </w:rPr>
            </w:pPr>
            <w:r>
              <w:rPr>
                <w:rFonts w:ascii="宋体" w:hAnsi="宋体" w:cs="宋体" w:hint="eastAsia"/>
                <w:sz w:val="22"/>
              </w:rPr>
              <w:t>1批</w:t>
            </w:r>
          </w:p>
        </w:tc>
        <w:tc>
          <w:tcPr>
            <w:tcW w:w="1888" w:type="dxa"/>
            <w:tcBorders>
              <w:top w:val="single" w:sz="4" w:space="0" w:color="auto"/>
              <w:left w:val="nil"/>
              <w:bottom w:val="single" w:sz="4" w:space="0" w:color="auto"/>
              <w:right w:val="single" w:sz="4" w:space="0" w:color="auto"/>
            </w:tcBorders>
            <w:shd w:val="clear" w:color="000000" w:fill="FFFFFF"/>
            <w:vAlign w:val="center"/>
          </w:tcPr>
          <w:p w:rsidR="00784A41" w:rsidRDefault="00784A41" w:rsidP="00155AD0">
            <w:pPr>
              <w:widowControl/>
              <w:spacing w:line="360" w:lineRule="exact"/>
              <w:jc w:val="center"/>
              <w:rPr>
                <w:rFonts w:asciiTheme="minorEastAsia" w:eastAsiaTheme="minorEastAsia" w:hAnsiTheme="minorEastAsia" w:cs="宋体"/>
                <w:sz w:val="22"/>
              </w:rPr>
            </w:pPr>
            <w:r>
              <w:rPr>
                <w:rFonts w:ascii="宋体" w:hAnsi="宋体" w:cs="宋体" w:hint="eastAsia"/>
                <w:sz w:val="22"/>
              </w:rPr>
              <w:t>约1250万元</w:t>
            </w:r>
          </w:p>
        </w:tc>
        <w:tc>
          <w:tcPr>
            <w:tcW w:w="2703" w:type="dxa"/>
            <w:tcBorders>
              <w:top w:val="single" w:sz="4" w:space="0" w:color="auto"/>
              <w:left w:val="nil"/>
              <w:bottom w:val="single" w:sz="4" w:space="0" w:color="auto"/>
              <w:right w:val="single" w:sz="4" w:space="0" w:color="auto"/>
            </w:tcBorders>
            <w:shd w:val="clear" w:color="000000" w:fill="FFFFFF"/>
            <w:vAlign w:val="center"/>
          </w:tcPr>
          <w:p w:rsidR="00784A41" w:rsidRDefault="00784A41" w:rsidP="00155AD0">
            <w:pPr>
              <w:spacing w:line="360" w:lineRule="exact"/>
              <w:jc w:val="center"/>
              <w:rPr>
                <w:rFonts w:asciiTheme="minorEastAsia" w:eastAsiaTheme="minorEastAsia" w:hAnsiTheme="minorEastAsia" w:cs="宋体"/>
                <w:sz w:val="22"/>
              </w:rPr>
            </w:pPr>
            <w:r>
              <w:rPr>
                <w:rFonts w:asciiTheme="minorEastAsia" w:eastAsiaTheme="minorEastAsia" w:hAnsiTheme="minorEastAsia" w:cs="宋体" w:hint="eastAsia"/>
                <w:sz w:val="22"/>
              </w:rPr>
              <w:t>无</w:t>
            </w:r>
          </w:p>
        </w:tc>
      </w:tr>
    </w:tbl>
    <w:p w:rsidR="00784A41" w:rsidRDefault="00784A41" w:rsidP="00784A41">
      <w:pPr>
        <w:snapToGrid w:val="0"/>
        <w:spacing w:line="360" w:lineRule="exact"/>
        <w:outlineLvl w:val="0"/>
        <w:rPr>
          <w:rFonts w:asciiTheme="minorEastAsia" w:eastAsiaTheme="minorEastAsia" w:hAnsiTheme="minorEastAsia" w:cs="宋体"/>
          <w:b/>
          <w:bCs/>
          <w:spacing w:val="-6"/>
          <w:sz w:val="22"/>
        </w:rPr>
      </w:pPr>
      <w:r>
        <w:rPr>
          <w:rFonts w:asciiTheme="minorEastAsia" w:eastAsiaTheme="minorEastAsia" w:hAnsiTheme="minorEastAsia" w:cs="宋体" w:hint="eastAsia"/>
          <w:b/>
          <w:bCs/>
          <w:sz w:val="22"/>
        </w:rPr>
        <w:t>二.</w:t>
      </w:r>
      <w:r>
        <w:rPr>
          <w:rFonts w:asciiTheme="minorEastAsia" w:eastAsiaTheme="minorEastAsia" w:hAnsiTheme="minorEastAsia" w:cs="宋体" w:hint="eastAsia"/>
          <w:b/>
          <w:bCs/>
          <w:spacing w:val="-6"/>
          <w:sz w:val="22"/>
        </w:rPr>
        <w:t>商务要求（技术要求里另有注明的以技术要求为准）</w:t>
      </w:r>
    </w:p>
    <w:tbl>
      <w:tblPr>
        <w:tblW w:w="9168" w:type="dxa"/>
        <w:tblBorders>
          <w:top w:val="single" w:sz="4" w:space="0" w:color="auto"/>
          <w:left w:val="single" w:sz="4" w:space="0" w:color="auto"/>
          <w:bottom w:val="single" w:sz="4" w:space="0" w:color="auto"/>
          <w:right w:val="single" w:sz="4" w:space="0" w:color="auto"/>
        </w:tblBorders>
        <w:tblLayout w:type="fixed"/>
        <w:tblLook w:val="04A0"/>
      </w:tblPr>
      <w:tblGrid>
        <w:gridCol w:w="1492"/>
        <w:gridCol w:w="7676"/>
      </w:tblGrid>
      <w:tr w:rsidR="00784A41" w:rsidTr="00155AD0">
        <w:trPr>
          <w:trHeight w:val="567"/>
        </w:trPr>
        <w:tc>
          <w:tcPr>
            <w:tcW w:w="1492" w:type="dxa"/>
            <w:tcBorders>
              <w:top w:val="single" w:sz="4" w:space="0" w:color="auto"/>
              <w:left w:val="single" w:sz="4" w:space="0" w:color="auto"/>
              <w:bottom w:val="single" w:sz="4" w:space="0" w:color="auto"/>
              <w:right w:val="single" w:sz="4" w:space="0" w:color="auto"/>
            </w:tcBorders>
            <w:vAlign w:val="center"/>
          </w:tcPr>
          <w:p w:rsidR="00784A41" w:rsidRDefault="00784A41" w:rsidP="00155AD0">
            <w:pPr>
              <w:spacing w:line="360" w:lineRule="exact"/>
              <w:jc w:val="center"/>
              <w:rPr>
                <w:rFonts w:asciiTheme="minorEastAsia" w:eastAsiaTheme="minorEastAsia" w:hAnsiTheme="minorEastAsia" w:cs="宋体"/>
                <w:b/>
                <w:bCs/>
                <w:sz w:val="22"/>
              </w:rPr>
            </w:pPr>
            <w:r>
              <w:rPr>
                <w:rFonts w:asciiTheme="minorEastAsia" w:eastAsiaTheme="minorEastAsia" w:hAnsiTheme="minorEastAsia" w:cs="宋体" w:hint="eastAsia"/>
                <w:b/>
                <w:bCs/>
                <w:sz w:val="22"/>
              </w:rPr>
              <w:t>支付方式</w:t>
            </w:r>
          </w:p>
        </w:tc>
        <w:tc>
          <w:tcPr>
            <w:tcW w:w="7676" w:type="dxa"/>
            <w:tcBorders>
              <w:top w:val="single" w:sz="4" w:space="0" w:color="auto"/>
              <w:left w:val="single" w:sz="4" w:space="0" w:color="auto"/>
              <w:bottom w:val="single" w:sz="4" w:space="0" w:color="auto"/>
              <w:right w:val="single" w:sz="4" w:space="0" w:color="auto"/>
            </w:tcBorders>
            <w:vAlign w:val="center"/>
          </w:tcPr>
          <w:p w:rsidR="00784A41" w:rsidRDefault="00784A41" w:rsidP="00155AD0">
            <w:pPr>
              <w:spacing w:line="360" w:lineRule="exact"/>
              <w:rPr>
                <w:rFonts w:ascii="宋体" w:hAnsi="宋体" w:cs="宋体"/>
                <w:spacing w:val="-6"/>
                <w:sz w:val="22"/>
              </w:rPr>
            </w:pPr>
            <w:r>
              <w:rPr>
                <w:rFonts w:ascii="宋体" w:hAnsi="宋体" w:cs="宋体" w:hint="eastAsia"/>
                <w:spacing w:val="-6"/>
                <w:sz w:val="22"/>
              </w:rPr>
              <w:t>1.交货时间必须保证在对应学期开课前到位，教材款按学期结算，先到货后付款。每学期的教材款于该学期所订教材验收合格后，校方办理报销手续后一次性付清。如遇不可抗力因素不能按时付款，双方协商解决。</w:t>
            </w:r>
          </w:p>
          <w:p w:rsidR="00784A41" w:rsidRDefault="00784A41" w:rsidP="00155AD0">
            <w:pPr>
              <w:spacing w:line="360" w:lineRule="exact"/>
              <w:rPr>
                <w:rFonts w:asciiTheme="minorEastAsia" w:eastAsiaTheme="minorEastAsia" w:hAnsiTheme="minorEastAsia" w:cs="宋体"/>
                <w:sz w:val="22"/>
              </w:rPr>
            </w:pPr>
            <w:r>
              <w:rPr>
                <w:rFonts w:ascii="宋体" w:hAnsi="宋体" w:cs="宋体" w:hint="eastAsia"/>
                <w:spacing w:val="-6"/>
                <w:sz w:val="22"/>
              </w:rPr>
              <w:t>2.卖方根据本合同规定有责任向买方支付违约金或其他赔偿时，买方在书面通知卖方后，有权从质量保证金中扣除该款项。如质量保证金不足以抵扣时，买方有权要求卖方另行支付。</w:t>
            </w:r>
          </w:p>
        </w:tc>
      </w:tr>
      <w:tr w:rsidR="00784A41" w:rsidTr="00155AD0">
        <w:trPr>
          <w:trHeight w:val="567"/>
        </w:trPr>
        <w:tc>
          <w:tcPr>
            <w:tcW w:w="1492" w:type="dxa"/>
            <w:tcBorders>
              <w:top w:val="single" w:sz="4" w:space="0" w:color="auto"/>
              <w:left w:val="single" w:sz="4" w:space="0" w:color="auto"/>
              <w:bottom w:val="single" w:sz="4" w:space="0" w:color="auto"/>
              <w:right w:val="single" w:sz="4" w:space="0" w:color="auto"/>
            </w:tcBorders>
            <w:vAlign w:val="center"/>
          </w:tcPr>
          <w:p w:rsidR="00784A41" w:rsidRPr="004931E0" w:rsidRDefault="00784A41" w:rsidP="00155AD0">
            <w:pPr>
              <w:spacing w:line="360" w:lineRule="exact"/>
              <w:jc w:val="center"/>
              <w:rPr>
                <w:rFonts w:asciiTheme="minorEastAsia" w:eastAsiaTheme="minorEastAsia" w:hAnsiTheme="minorEastAsia" w:cs="宋体"/>
                <w:b/>
                <w:bCs/>
                <w:sz w:val="22"/>
              </w:rPr>
            </w:pPr>
            <w:r w:rsidRPr="004931E0">
              <w:rPr>
                <w:rFonts w:ascii="宋体" w:hAnsi="宋体" w:cs="宋体" w:hint="eastAsia"/>
                <w:b/>
                <w:sz w:val="22"/>
              </w:rPr>
              <w:t>质量保证金</w:t>
            </w:r>
          </w:p>
        </w:tc>
        <w:tc>
          <w:tcPr>
            <w:tcW w:w="7676" w:type="dxa"/>
            <w:tcBorders>
              <w:top w:val="single" w:sz="4" w:space="0" w:color="auto"/>
              <w:left w:val="single" w:sz="4" w:space="0" w:color="auto"/>
              <w:bottom w:val="single" w:sz="4" w:space="0" w:color="auto"/>
              <w:right w:val="single" w:sz="4" w:space="0" w:color="auto"/>
            </w:tcBorders>
            <w:vAlign w:val="center"/>
          </w:tcPr>
          <w:p w:rsidR="00784A41" w:rsidRDefault="00784A41" w:rsidP="00155AD0">
            <w:pPr>
              <w:spacing w:line="360" w:lineRule="exact"/>
              <w:rPr>
                <w:rFonts w:asciiTheme="minorEastAsia" w:eastAsiaTheme="minorEastAsia" w:hAnsiTheme="minorEastAsia" w:cs="宋体"/>
                <w:sz w:val="22"/>
              </w:rPr>
            </w:pPr>
            <w:r>
              <w:rPr>
                <w:rFonts w:ascii="宋体" w:hAnsi="宋体" w:cs="宋体" w:hint="eastAsia"/>
                <w:spacing w:val="-6"/>
                <w:sz w:val="22"/>
              </w:rPr>
              <w:t>在合同签订前卖方提交质量保证金伍万元整；如卖方在签约前未在规定的时间内提交质量保证金则买方有权拒签合同。</w:t>
            </w:r>
          </w:p>
        </w:tc>
      </w:tr>
      <w:tr w:rsidR="00784A41" w:rsidTr="00155AD0">
        <w:trPr>
          <w:trHeight w:val="567"/>
        </w:trPr>
        <w:tc>
          <w:tcPr>
            <w:tcW w:w="1492" w:type="dxa"/>
            <w:tcBorders>
              <w:top w:val="single" w:sz="4" w:space="0" w:color="auto"/>
              <w:left w:val="single" w:sz="4" w:space="0" w:color="auto"/>
              <w:bottom w:val="single" w:sz="4" w:space="0" w:color="auto"/>
              <w:right w:val="single" w:sz="4" w:space="0" w:color="auto"/>
            </w:tcBorders>
            <w:vAlign w:val="center"/>
          </w:tcPr>
          <w:p w:rsidR="00784A41" w:rsidRDefault="00784A41" w:rsidP="00155AD0">
            <w:pPr>
              <w:spacing w:line="360" w:lineRule="exact"/>
              <w:jc w:val="center"/>
              <w:rPr>
                <w:rFonts w:asciiTheme="minorEastAsia" w:eastAsiaTheme="minorEastAsia" w:hAnsiTheme="minorEastAsia" w:cs="宋体"/>
                <w:b/>
                <w:bCs/>
                <w:sz w:val="22"/>
              </w:rPr>
            </w:pPr>
            <w:r>
              <w:rPr>
                <w:rFonts w:asciiTheme="minorEastAsia" w:eastAsiaTheme="minorEastAsia" w:hAnsiTheme="minorEastAsia" w:cs="宋体" w:hint="eastAsia"/>
                <w:b/>
                <w:bCs/>
                <w:sz w:val="22"/>
              </w:rPr>
              <w:t>交付时间</w:t>
            </w:r>
          </w:p>
        </w:tc>
        <w:tc>
          <w:tcPr>
            <w:tcW w:w="7676" w:type="dxa"/>
            <w:tcBorders>
              <w:top w:val="single" w:sz="4" w:space="0" w:color="auto"/>
              <w:left w:val="single" w:sz="4" w:space="0" w:color="auto"/>
              <w:bottom w:val="single" w:sz="4" w:space="0" w:color="auto"/>
              <w:right w:val="single" w:sz="4" w:space="0" w:color="auto"/>
            </w:tcBorders>
            <w:vAlign w:val="center"/>
          </w:tcPr>
          <w:p w:rsidR="00784A41" w:rsidRDefault="00784A41" w:rsidP="00155AD0">
            <w:pPr>
              <w:pStyle w:val="a4"/>
              <w:spacing w:line="360" w:lineRule="exact"/>
              <w:rPr>
                <w:rFonts w:asciiTheme="minorEastAsia" w:eastAsiaTheme="minorEastAsia" w:hAnsiTheme="minorEastAsia" w:cs="宋体"/>
                <w:sz w:val="22"/>
              </w:rPr>
            </w:pPr>
            <w:r>
              <w:rPr>
                <w:rFonts w:ascii="宋体" w:hAnsi="宋体" w:cs="宋体" w:hint="eastAsia"/>
                <w:spacing w:val="-6"/>
                <w:sz w:val="22"/>
              </w:rPr>
              <w:t>必须保证在对应学期开课前到位。</w:t>
            </w:r>
          </w:p>
        </w:tc>
      </w:tr>
      <w:tr w:rsidR="00784A41" w:rsidTr="00155AD0">
        <w:trPr>
          <w:trHeight w:val="567"/>
        </w:trPr>
        <w:tc>
          <w:tcPr>
            <w:tcW w:w="1492" w:type="dxa"/>
            <w:tcBorders>
              <w:top w:val="single" w:sz="4" w:space="0" w:color="auto"/>
              <w:left w:val="single" w:sz="4" w:space="0" w:color="auto"/>
              <w:bottom w:val="single" w:sz="4" w:space="0" w:color="auto"/>
              <w:right w:val="single" w:sz="4" w:space="0" w:color="auto"/>
            </w:tcBorders>
            <w:vAlign w:val="center"/>
          </w:tcPr>
          <w:p w:rsidR="00784A41" w:rsidRDefault="00784A41" w:rsidP="00155AD0">
            <w:pPr>
              <w:spacing w:line="360" w:lineRule="exact"/>
              <w:jc w:val="center"/>
              <w:rPr>
                <w:rFonts w:asciiTheme="minorEastAsia" w:eastAsiaTheme="minorEastAsia" w:hAnsiTheme="minorEastAsia" w:cs="宋体"/>
                <w:b/>
                <w:bCs/>
                <w:sz w:val="22"/>
              </w:rPr>
            </w:pPr>
            <w:r>
              <w:rPr>
                <w:rFonts w:asciiTheme="minorEastAsia" w:eastAsiaTheme="minorEastAsia" w:hAnsiTheme="minorEastAsia" w:cs="宋体" w:hint="eastAsia"/>
                <w:b/>
                <w:bCs/>
                <w:sz w:val="22"/>
              </w:rPr>
              <w:t>交付地点</w:t>
            </w:r>
          </w:p>
        </w:tc>
        <w:tc>
          <w:tcPr>
            <w:tcW w:w="7676" w:type="dxa"/>
            <w:tcBorders>
              <w:top w:val="single" w:sz="4" w:space="0" w:color="auto"/>
              <w:left w:val="single" w:sz="4" w:space="0" w:color="auto"/>
              <w:bottom w:val="single" w:sz="4" w:space="0" w:color="auto"/>
              <w:right w:val="single" w:sz="4" w:space="0" w:color="auto"/>
            </w:tcBorders>
            <w:vAlign w:val="center"/>
          </w:tcPr>
          <w:p w:rsidR="00784A41" w:rsidRDefault="00784A41" w:rsidP="00155AD0">
            <w:pPr>
              <w:spacing w:line="360" w:lineRule="exact"/>
              <w:rPr>
                <w:rFonts w:asciiTheme="minorEastAsia" w:eastAsiaTheme="minorEastAsia" w:hAnsiTheme="minorEastAsia" w:cs="宋体"/>
                <w:sz w:val="22"/>
              </w:rPr>
            </w:pPr>
            <w:r>
              <w:rPr>
                <w:rFonts w:asciiTheme="minorEastAsia" w:eastAsiaTheme="minorEastAsia" w:hAnsiTheme="minorEastAsia" w:cs="宋体" w:hint="eastAsia"/>
                <w:sz w:val="22"/>
              </w:rPr>
              <w:t>采购人指定地点</w:t>
            </w:r>
            <w:r>
              <w:rPr>
                <w:rFonts w:ascii="宋体" w:hAnsi="宋体" w:cs="宋体" w:hint="eastAsia"/>
                <w:spacing w:val="-6"/>
                <w:sz w:val="22"/>
              </w:rPr>
              <w:t>（含瑞安学院）</w:t>
            </w:r>
          </w:p>
        </w:tc>
      </w:tr>
      <w:tr w:rsidR="00784A41" w:rsidTr="00155AD0">
        <w:trPr>
          <w:trHeight w:val="567"/>
        </w:trPr>
        <w:tc>
          <w:tcPr>
            <w:tcW w:w="1492" w:type="dxa"/>
            <w:tcBorders>
              <w:top w:val="single" w:sz="4" w:space="0" w:color="auto"/>
              <w:left w:val="single" w:sz="4" w:space="0" w:color="auto"/>
              <w:bottom w:val="single" w:sz="4" w:space="0" w:color="auto"/>
              <w:right w:val="single" w:sz="4" w:space="0" w:color="auto"/>
            </w:tcBorders>
            <w:vAlign w:val="center"/>
          </w:tcPr>
          <w:p w:rsidR="00784A41" w:rsidRDefault="00784A41" w:rsidP="00155AD0">
            <w:pPr>
              <w:spacing w:line="360" w:lineRule="exact"/>
              <w:jc w:val="center"/>
              <w:rPr>
                <w:rFonts w:asciiTheme="minorEastAsia" w:eastAsiaTheme="minorEastAsia" w:hAnsiTheme="minorEastAsia" w:cs="宋体"/>
                <w:b/>
                <w:bCs/>
                <w:sz w:val="22"/>
              </w:rPr>
            </w:pPr>
            <w:r w:rsidRPr="004931E0">
              <w:rPr>
                <w:rFonts w:asciiTheme="minorEastAsia" w:eastAsiaTheme="minorEastAsia" w:hAnsiTheme="minorEastAsia" w:cs="宋体" w:hint="eastAsia"/>
                <w:b/>
                <w:bCs/>
                <w:sz w:val="22"/>
              </w:rPr>
              <w:t>教材质量及服务要求</w:t>
            </w:r>
          </w:p>
        </w:tc>
        <w:tc>
          <w:tcPr>
            <w:tcW w:w="7676" w:type="dxa"/>
            <w:tcBorders>
              <w:top w:val="single" w:sz="4" w:space="0" w:color="auto"/>
              <w:left w:val="single" w:sz="4" w:space="0" w:color="auto"/>
              <w:bottom w:val="single" w:sz="4" w:space="0" w:color="auto"/>
              <w:right w:val="single" w:sz="4" w:space="0" w:color="auto"/>
            </w:tcBorders>
            <w:vAlign w:val="center"/>
          </w:tcPr>
          <w:p w:rsidR="00784A41" w:rsidRDefault="00784A41" w:rsidP="00155AD0">
            <w:pPr>
              <w:spacing w:line="360" w:lineRule="exact"/>
              <w:rPr>
                <w:rFonts w:ascii="宋体" w:hAnsi="宋体" w:cs="宋体"/>
                <w:sz w:val="22"/>
              </w:rPr>
            </w:pPr>
            <w:r>
              <w:rPr>
                <w:rFonts w:ascii="宋体" w:hAnsi="宋体" w:cs="宋体" w:hint="eastAsia"/>
                <w:sz w:val="22"/>
              </w:rPr>
              <w:t>1.</w:t>
            </w:r>
            <w:r>
              <w:rPr>
                <w:rFonts w:ascii="宋体" w:hAnsi="宋体" w:cs="宋体" w:hint="eastAsia"/>
                <w:spacing w:val="-6"/>
                <w:sz w:val="22"/>
              </w:rPr>
              <w:t>卖</w:t>
            </w:r>
            <w:r>
              <w:rPr>
                <w:rFonts w:ascii="宋体" w:hAnsi="宋体" w:cs="宋体" w:hint="eastAsia"/>
                <w:sz w:val="22"/>
              </w:rPr>
              <w:t>方所交教材品种、数量、规格、质量不符合国家法律法规和招标文件规定的，</w:t>
            </w:r>
            <w:r>
              <w:rPr>
                <w:rFonts w:ascii="宋体" w:hAnsi="宋体" w:cs="宋体" w:hint="eastAsia"/>
                <w:spacing w:val="-6"/>
                <w:sz w:val="22"/>
              </w:rPr>
              <w:t>卖</w:t>
            </w:r>
            <w:r>
              <w:rPr>
                <w:rFonts w:ascii="宋体" w:hAnsi="宋体" w:cs="宋体" w:hint="eastAsia"/>
                <w:sz w:val="22"/>
              </w:rPr>
              <w:t>方必须按</w:t>
            </w:r>
            <w:r>
              <w:rPr>
                <w:rFonts w:ascii="宋体" w:hAnsi="宋体" w:cs="宋体" w:hint="eastAsia"/>
                <w:spacing w:val="-6"/>
                <w:sz w:val="22"/>
              </w:rPr>
              <w:t>买</w:t>
            </w:r>
            <w:r>
              <w:rPr>
                <w:rFonts w:ascii="宋体" w:hAnsi="宋体" w:cs="宋体" w:hint="eastAsia"/>
                <w:sz w:val="22"/>
              </w:rPr>
              <w:t>方要求保质保量的更换、补充或退货；</w:t>
            </w:r>
            <w:r>
              <w:rPr>
                <w:rFonts w:ascii="宋体" w:hAnsi="宋体" w:cs="宋体" w:hint="eastAsia"/>
                <w:spacing w:val="-6"/>
                <w:sz w:val="22"/>
              </w:rPr>
              <w:t>卖</w:t>
            </w:r>
            <w:r>
              <w:rPr>
                <w:rFonts w:ascii="宋体" w:hAnsi="宋体" w:cs="宋体" w:hint="eastAsia"/>
                <w:sz w:val="22"/>
              </w:rPr>
              <w:t xml:space="preserve">方不能以任何理由拒绝，并承担由此造成的全部损失及费用;　</w:t>
            </w:r>
          </w:p>
          <w:p w:rsidR="00784A41" w:rsidRDefault="00784A41" w:rsidP="00155AD0">
            <w:pPr>
              <w:spacing w:line="360" w:lineRule="exact"/>
              <w:rPr>
                <w:rFonts w:asciiTheme="minorEastAsia" w:eastAsiaTheme="minorEastAsia" w:hAnsiTheme="minorEastAsia" w:cs="宋体"/>
                <w:sz w:val="22"/>
              </w:rPr>
            </w:pPr>
            <w:r>
              <w:rPr>
                <w:rFonts w:ascii="宋体" w:hAnsi="宋体" w:cs="宋体" w:hint="eastAsia"/>
                <w:sz w:val="22"/>
              </w:rPr>
              <w:t>2.</w:t>
            </w:r>
            <w:r>
              <w:rPr>
                <w:rFonts w:ascii="宋体" w:hAnsi="宋体" w:cs="宋体" w:hint="eastAsia"/>
                <w:spacing w:val="-6"/>
                <w:sz w:val="22"/>
              </w:rPr>
              <w:t>及时通知服务，对买方所订的货物如出现停止发行、合并、拆分、更名等变动和出版频率变动等情况，应在得到准确信息后及时通告买方。</w:t>
            </w:r>
          </w:p>
        </w:tc>
      </w:tr>
      <w:tr w:rsidR="00784A41" w:rsidTr="00155AD0">
        <w:trPr>
          <w:trHeight w:val="567"/>
        </w:trPr>
        <w:tc>
          <w:tcPr>
            <w:tcW w:w="1492" w:type="dxa"/>
            <w:tcBorders>
              <w:top w:val="single" w:sz="4" w:space="0" w:color="auto"/>
              <w:left w:val="single" w:sz="4" w:space="0" w:color="auto"/>
              <w:bottom w:val="single" w:sz="4" w:space="0" w:color="auto"/>
              <w:right w:val="single" w:sz="4" w:space="0" w:color="auto"/>
            </w:tcBorders>
            <w:vAlign w:val="center"/>
          </w:tcPr>
          <w:p w:rsidR="00784A41" w:rsidRDefault="00784A41" w:rsidP="00155AD0">
            <w:pPr>
              <w:spacing w:line="360" w:lineRule="exact"/>
              <w:jc w:val="center"/>
              <w:rPr>
                <w:rFonts w:asciiTheme="minorEastAsia" w:eastAsiaTheme="minorEastAsia" w:hAnsiTheme="minorEastAsia" w:cs="宋体"/>
                <w:b/>
                <w:bCs/>
                <w:sz w:val="22"/>
              </w:rPr>
            </w:pPr>
            <w:r w:rsidRPr="004931E0">
              <w:rPr>
                <w:rFonts w:asciiTheme="minorEastAsia" w:eastAsiaTheme="minorEastAsia" w:hAnsiTheme="minorEastAsia" w:cs="宋体" w:hint="eastAsia"/>
                <w:b/>
                <w:bCs/>
                <w:sz w:val="22"/>
              </w:rPr>
              <w:t>验收和结算方式</w:t>
            </w:r>
          </w:p>
        </w:tc>
        <w:tc>
          <w:tcPr>
            <w:tcW w:w="7676" w:type="dxa"/>
            <w:tcBorders>
              <w:top w:val="single" w:sz="4" w:space="0" w:color="auto"/>
              <w:left w:val="single" w:sz="4" w:space="0" w:color="auto"/>
              <w:bottom w:val="single" w:sz="4" w:space="0" w:color="auto"/>
              <w:right w:val="single" w:sz="4" w:space="0" w:color="auto"/>
            </w:tcBorders>
            <w:vAlign w:val="center"/>
          </w:tcPr>
          <w:p w:rsidR="00784A41" w:rsidRDefault="00784A41" w:rsidP="00155AD0">
            <w:pPr>
              <w:spacing w:line="360" w:lineRule="exact"/>
              <w:rPr>
                <w:rFonts w:asciiTheme="minorEastAsia" w:eastAsiaTheme="minorEastAsia" w:hAnsiTheme="minorEastAsia" w:cs="宋体"/>
                <w:sz w:val="22"/>
              </w:rPr>
            </w:pPr>
            <w:r>
              <w:rPr>
                <w:rFonts w:ascii="宋体" w:hAnsi="宋体" w:cs="宋体" w:hint="eastAsia"/>
                <w:sz w:val="22"/>
              </w:rPr>
              <w:t>凡交到的货物，经验收发现书款与发货单不符的，招标人及时通知投标人派员到验收地核算，投标人接到通知之日起10个工作日内不能派员核算的，以采购人验收的实际数额计算书款金额。</w:t>
            </w:r>
          </w:p>
        </w:tc>
      </w:tr>
      <w:tr w:rsidR="00784A41" w:rsidTr="00155AD0">
        <w:trPr>
          <w:trHeight w:val="567"/>
        </w:trPr>
        <w:tc>
          <w:tcPr>
            <w:tcW w:w="1492" w:type="dxa"/>
            <w:tcBorders>
              <w:top w:val="single" w:sz="4" w:space="0" w:color="auto"/>
              <w:left w:val="single" w:sz="4" w:space="0" w:color="auto"/>
              <w:bottom w:val="single" w:sz="4" w:space="0" w:color="auto"/>
              <w:right w:val="single" w:sz="4" w:space="0" w:color="auto"/>
            </w:tcBorders>
            <w:vAlign w:val="center"/>
          </w:tcPr>
          <w:p w:rsidR="00784A41" w:rsidRPr="004931E0" w:rsidRDefault="00784A41" w:rsidP="00155AD0">
            <w:pPr>
              <w:spacing w:line="360" w:lineRule="exact"/>
              <w:jc w:val="center"/>
              <w:rPr>
                <w:rFonts w:asciiTheme="minorEastAsia" w:eastAsiaTheme="minorEastAsia" w:hAnsiTheme="minorEastAsia" w:cs="宋体"/>
                <w:b/>
                <w:bCs/>
                <w:sz w:val="22"/>
              </w:rPr>
            </w:pPr>
            <w:r w:rsidRPr="004931E0">
              <w:rPr>
                <w:rFonts w:asciiTheme="minorEastAsia" w:eastAsiaTheme="minorEastAsia" w:hAnsiTheme="minorEastAsia" w:cs="宋体" w:hint="eastAsia"/>
                <w:b/>
                <w:bCs/>
                <w:sz w:val="22"/>
              </w:rPr>
              <w:t>包装及清单要求</w:t>
            </w:r>
          </w:p>
          <w:p w:rsidR="00784A41" w:rsidRDefault="00784A41" w:rsidP="00155AD0">
            <w:pPr>
              <w:spacing w:line="360" w:lineRule="exact"/>
              <w:jc w:val="center"/>
              <w:rPr>
                <w:rFonts w:asciiTheme="minorEastAsia" w:eastAsiaTheme="minorEastAsia" w:hAnsiTheme="minorEastAsia" w:cs="宋体"/>
                <w:b/>
                <w:bCs/>
                <w:sz w:val="22"/>
              </w:rPr>
            </w:pPr>
          </w:p>
        </w:tc>
        <w:tc>
          <w:tcPr>
            <w:tcW w:w="7676" w:type="dxa"/>
            <w:tcBorders>
              <w:top w:val="single" w:sz="4" w:space="0" w:color="auto"/>
              <w:left w:val="single" w:sz="4" w:space="0" w:color="auto"/>
              <w:bottom w:val="single" w:sz="4" w:space="0" w:color="auto"/>
              <w:right w:val="single" w:sz="4" w:space="0" w:color="auto"/>
            </w:tcBorders>
            <w:vAlign w:val="center"/>
          </w:tcPr>
          <w:p w:rsidR="00784A41" w:rsidRDefault="00784A41" w:rsidP="00155AD0">
            <w:pPr>
              <w:spacing w:line="360" w:lineRule="exact"/>
              <w:rPr>
                <w:rFonts w:ascii="宋体" w:hAnsi="宋体" w:cs="宋体"/>
                <w:spacing w:val="-6"/>
                <w:sz w:val="22"/>
              </w:rPr>
            </w:pPr>
            <w:r>
              <w:rPr>
                <w:rFonts w:ascii="宋体" w:hAnsi="宋体" w:cs="宋体" w:hint="eastAsia"/>
                <w:spacing w:val="-6"/>
                <w:sz w:val="22"/>
              </w:rPr>
              <w:t>1．卖方应在货物发运前对其进行运输距离、防湿和防破装卸要求的包装，以保证货物安全运输到达买方指定地点。</w:t>
            </w:r>
          </w:p>
          <w:p w:rsidR="00784A41" w:rsidRDefault="00784A41" w:rsidP="00155AD0">
            <w:pPr>
              <w:spacing w:line="360" w:lineRule="exact"/>
              <w:rPr>
                <w:rFonts w:ascii="宋体" w:hAnsi="宋体" w:cs="宋体"/>
                <w:spacing w:val="-6"/>
                <w:sz w:val="22"/>
              </w:rPr>
            </w:pPr>
            <w:r>
              <w:rPr>
                <w:rFonts w:ascii="宋体" w:hAnsi="宋体" w:cs="宋体" w:hint="eastAsia"/>
                <w:spacing w:val="-6"/>
                <w:sz w:val="22"/>
              </w:rPr>
              <w:t>2．发货清单一式贰份，内容一致，不得涂改，且加盖公章，并附电子清单（EXCEL形式）。</w:t>
            </w:r>
          </w:p>
          <w:p w:rsidR="00784A41" w:rsidRDefault="00784A41" w:rsidP="00155AD0">
            <w:pPr>
              <w:spacing w:line="360" w:lineRule="exact"/>
              <w:rPr>
                <w:rFonts w:asciiTheme="minorEastAsia" w:eastAsiaTheme="minorEastAsia" w:hAnsiTheme="minorEastAsia" w:cs="宋体"/>
                <w:sz w:val="22"/>
              </w:rPr>
            </w:pPr>
            <w:r>
              <w:rPr>
                <w:rFonts w:ascii="宋体" w:hAnsi="宋体" w:cs="宋体" w:hint="eastAsia"/>
                <w:spacing w:val="-6"/>
                <w:sz w:val="22"/>
              </w:rPr>
              <w:t>3．货物在到达校方师生手中之前不可预见的风险均由卖方负责。</w:t>
            </w:r>
          </w:p>
        </w:tc>
      </w:tr>
      <w:tr w:rsidR="00784A41" w:rsidTr="00155AD0">
        <w:trPr>
          <w:trHeight w:val="567"/>
        </w:trPr>
        <w:tc>
          <w:tcPr>
            <w:tcW w:w="1492" w:type="dxa"/>
            <w:tcBorders>
              <w:top w:val="single" w:sz="4" w:space="0" w:color="auto"/>
              <w:left w:val="single" w:sz="4" w:space="0" w:color="auto"/>
              <w:bottom w:val="single" w:sz="4" w:space="0" w:color="auto"/>
              <w:right w:val="single" w:sz="4" w:space="0" w:color="auto"/>
            </w:tcBorders>
            <w:vAlign w:val="center"/>
          </w:tcPr>
          <w:p w:rsidR="00784A41" w:rsidRDefault="00784A41" w:rsidP="00155AD0">
            <w:pPr>
              <w:spacing w:line="360" w:lineRule="exact"/>
              <w:jc w:val="center"/>
              <w:rPr>
                <w:rFonts w:asciiTheme="minorEastAsia" w:eastAsiaTheme="minorEastAsia" w:hAnsiTheme="minorEastAsia" w:cs="宋体"/>
                <w:b/>
                <w:bCs/>
                <w:sz w:val="22"/>
              </w:rPr>
            </w:pPr>
            <w:r>
              <w:rPr>
                <w:rFonts w:asciiTheme="minorEastAsia" w:eastAsiaTheme="minorEastAsia" w:hAnsiTheme="minorEastAsia" w:cs="宋体" w:hint="eastAsia"/>
                <w:b/>
                <w:bCs/>
                <w:sz w:val="22"/>
              </w:rPr>
              <w:t>其他</w:t>
            </w:r>
          </w:p>
        </w:tc>
        <w:tc>
          <w:tcPr>
            <w:tcW w:w="7676" w:type="dxa"/>
            <w:tcBorders>
              <w:top w:val="single" w:sz="4" w:space="0" w:color="auto"/>
              <w:left w:val="single" w:sz="4" w:space="0" w:color="auto"/>
              <w:bottom w:val="single" w:sz="4" w:space="0" w:color="auto"/>
              <w:right w:val="single" w:sz="4" w:space="0" w:color="auto"/>
            </w:tcBorders>
            <w:vAlign w:val="center"/>
          </w:tcPr>
          <w:p w:rsidR="00784A41" w:rsidRDefault="00784A41" w:rsidP="00155AD0">
            <w:pPr>
              <w:spacing w:line="360" w:lineRule="exact"/>
              <w:rPr>
                <w:rFonts w:asciiTheme="minorEastAsia" w:eastAsiaTheme="minorEastAsia" w:hAnsiTheme="minorEastAsia" w:cs="宋体"/>
                <w:sz w:val="22"/>
              </w:rPr>
            </w:pPr>
            <w:r>
              <w:rPr>
                <w:rFonts w:ascii="宋体" w:hAnsi="宋体" w:cs="宋体" w:hint="eastAsia"/>
                <w:kern w:val="0"/>
                <w:sz w:val="22"/>
                <w:lang w:val="zh-CN"/>
              </w:rPr>
              <w:t>以实际采购数量为准</w:t>
            </w:r>
          </w:p>
        </w:tc>
      </w:tr>
    </w:tbl>
    <w:p w:rsidR="00784A41" w:rsidRDefault="00784A41" w:rsidP="00784A41">
      <w:pPr>
        <w:numPr>
          <w:ilvl w:val="0"/>
          <w:numId w:val="1"/>
        </w:numPr>
        <w:snapToGrid w:val="0"/>
        <w:spacing w:line="360" w:lineRule="exact"/>
        <w:rPr>
          <w:rFonts w:asciiTheme="minorEastAsia" w:eastAsiaTheme="minorEastAsia" w:hAnsiTheme="minorEastAsia" w:cs="宋体"/>
          <w:b/>
          <w:bCs/>
          <w:spacing w:val="-6"/>
          <w:sz w:val="22"/>
        </w:rPr>
      </w:pPr>
      <w:r>
        <w:rPr>
          <w:rFonts w:asciiTheme="minorEastAsia" w:eastAsiaTheme="minorEastAsia" w:hAnsiTheme="minorEastAsia" w:cs="宋体" w:hint="eastAsia"/>
          <w:b/>
          <w:bCs/>
          <w:spacing w:val="-6"/>
          <w:sz w:val="22"/>
        </w:rPr>
        <w:t>技术要求</w:t>
      </w:r>
    </w:p>
    <w:p w:rsidR="00784A41" w:rsidRDefault="00784A41" w:rsidP="00784A41">
      <w:pPr>
        <w:pStyle w:val="22"/>
        <w:spacing w:line="360" w:lineRule="exact"/>
        <w:ind w:firstLine="0"/>
        <w:rPr>
          <w:rFonts w:ascii="宋体" w:hAnsi="宋体" w:cs="宋体"/>
          <w:sz w:val="22"/>
          <w:szCs w:val="22"/>
        </w:rPr>
      </w:pPr>
      <w:r>
        <w:rPr>
          <w:rFonts w:ascii="宋体" w:hAnsi="宋体" w:cs="宋体" w:hint="eastAsia"/>
          <w:b/>
          <w:bCs/>
          <w:sz w:val="22"/>
          <w:szCs w:val="22"/>
        </w:rPr>
        <w:t>（一）需实现的功能或者目标：</w:t>
      </w:r>
      <w:r>
        <w:rPr>
          <w:rFonts w:ascii="宋体" w:hAnsi="宋体" w:cs="宋体" w:hint="eastAsia"/>
          <w:sz w:val="22"/>
          <w:szCs w:val="22"/>
        </w:rPr>
        <w:t>符合温州职业技术学院的教材项目使用。</w:t>
      </w:r>
    </w:p>
    <w:p w:rsidR="00784A41" w:rsidRDefault="00784A41" w:rsidP="00784A41">
      <w:pPr>
        <w:pStyle w:val="a6"/>
        <w:spacing w:before="0" w:beforeAutospacing="0" w:after="0" w:afterAutospacing="0" w:line="360" w:lineRule="exact"/>
        <w:jc w:val="both"/>
        <w:rPr>
          <w:sz w:val="22"/>
        </w:rPr>
      </w:pPr>
      <w:r>
        <w:rPr>
          <w:rFonts w:hint="eastAsia"/>
          <w:sz w:val="22"/>
        </w:rPr>
        <w:t>（二）需执行的国家相关标准、行业标准、地方标准或者其他标准、规范：其余的有强制性标准的执行国家强制性标准，无的统一执行最新相关标准、规范。</w:t>
      </w:r>
    </w:p>
    <w:p w:rsidR="00784A41" w:rsidRDefault="00784A41" w:rsidP="00784A41">
      <w:pPr>
        <w:pStyle w:val="a6"/>
        <w:spacing w:before="0" w:beforeAutospacing="0" w:after="0" w:afterAutospacing="0" w:line="360" w:lineRule="exact"/>
        <w:jc w:val="both"/>
        <w:rPr>
          <w:b/>
          <w:bCs/>
          <w:sz w:val="22"/>
        </w:rPr>
      </w:pPr>
      <w:r>
        <w:rPr>
          <w:rFonts w:hint="eastAsia"/>
          <w:b/>
          <w:bCs/>
          <w:sz w:val="22"/>
        </w:rPr>
        <w:t>（三）需满足的质量、安全、技术规格、物理特性等要求：</w:t>
      </w:r>
    </w:p>
    <w:p w:rsidR="00784A41" w:rsidRPr="0022504F" w:rsidRDefault="00784A41" w:rsidP="00784A41">
      <w:pPr>
        <w:widowControl/>
        <w:adjustRightInd w:val="0"/>
        <w:snapToGrid w:val="0"/>
        <w:spacing w:line="360" w:lineRule="exact"/>
        <w:jc w:val="left"/>
        <w:rPr>
          <w:rFonts w:ascii="宋体" w:hAnsi="宋体" w:cs="宋体"/>
          <w:kern w:val="0"/>
          <w:sz w:val="22"/>
        </w:rPr>
      </w:pPr>
      <w:bookmarkStart w:id="0" w:name="_Toc213301297"/>
      <w:r w:rsidRPr="0022504F">
        <w:rPr>
          <w:rFonts w:ascii="宋体" w:hAnsi="宋体" w:cs="宋体" w:hint="eastAsia"/>
          <w:kern w:val="0"/>
          <w:sz w:val="22"/>
        </w:rPr>
        <w:t>1．订购教材的具体名称和数量以采购人的教材订单为准，高校思想政治课教材除外。</w:t>
      </w:r>
    </w:p>
    <w:p w:rsidR="00784A41" w:rsidRPr="0022504F" w:rsidRDefault="00784A41" w:rsidP="00784A41">
      <w:pPr>
        <w:widowControl/>
        <w:adjustRightInd w:val="0"/>
        <w:snapToGrid w:val="0"/>
        <w:spacing w:line="360" w:lineRule="exact"/>
        <w:jc w:val="left"/>
        <w:rPr>
          <w:rFonts w:ascii="宋体" w:hAnsi="宋体" w:cs="宋体"/>
          <w:kern w:val="0"/>
          <w:sz w:val="22"/>
        </w:rPr>
      </w:pPr>
      <w:r w:rsidRPr="0022504F">
        <w:rPr>
          <w:rFonts w:ascii="宋体" w:hAnsi="宋体" w:cs="宋体" w:hint="eastAsia"/>
          <w:kern w:val="0"/>
          <w:sz w:val="22"/>
        </w:rPr>
        <w:lastRenderedPageBreak/>
        <w:t>2．投标人的责任和义务：</w:t>
      </w:r>
    </w:p>
    <w:p w:rsidR="00784A41" w:rsidRPr="0022504F" w:rsidRDefault="00784A41" w:rsidP="00784A41">
      <w:pPr>
        <w:widowControl/>
        <w:adjustRightInd w:val="0"/>
        <w:snapToGrid w:val="0"/>
        <w:spacing w:line="360" w:lineRule="exact"/>
        <w:jc w:val="left"/>
        <w:rPr>
          <w:rFonts w:ascii="宋体" w:hAnsi="宋体" w:cs="宋体"/>
          <w:kern w:val="0"/>
          <w:sz w:val="22"/>
        </w:rPr>
      </w:pPr>
      <w:r w:rsidRPr="0022504F">
        <w:rPr>
          <w:rFonts w:ascii="宋体" w:hAnsi="宋体" w:cs="宋体" w:hint="eastAsia"/>
          <w:kern w:val="0"/>
          <w:sz w:val="22"/>
        </w:rPr>
        <w:t>（1）</w:t>
      </w:r>
      <w:r w:rsidRPr="0022504F">
        <w:rPr>
          <w:rFonts w:ascii="宋体" w:hAnsi="宋体" w:cs="宋体" w:hint="eastAsia"/>
          <w:b/>
          <w:bCs/>
          <w:spacing w:val="-6"/>
          <w:sz w:val="22"/>
          <w:u w:val="single"/>
        </w:rPr>
        <w:t>▲</w:t>
      </w:r>
      <w:r w:rsidRPr="0022504F">
        <w:rPr>
          <w:rFonts w:ascii="宋体" w:hAnsi="宋体" w:cs="宋体" w:hint="eastAsia"/>
          <w:kern w:val="0"/>
          <w:sz w:val="22"/>
          <w:u w:val="single"/>
        </w:rPr>
        <w:t>投标人提供给采购人的教材必须保证是从国家正式出版社进货的正版教材。</w:t>
      </w:r>
      <w:r w:rsidRPr="0022504F">
        <w:rPr>
          <w:rFonts w:ascii="宋体" w:hAnsi="宋体" w:cs="宋体" w:hint="eastAsia"/>
          <w:kern w:val="0"/>
          <w:sz w:val="22"/>
        </w:rPr>
        <w:t>采购人如果发现投标人所供教材中有1册盗版书，采购人就有权没收投标人的质量保证金，拒付全部书款，直至终止合同。投标人所供教材如果出现断页、缺页、破损、印装错误等质量问题的，应保证无条件及时予以调换。</w:t>
      </w:r>
    </w:p>
    <w:p w:rsidR="00784A41" w:rsidRPr="0022504F" w:rsidRDefault="00784A41" w:rsidP="00784A41">
      <w:pPr>
        <w:widowControl/>
        <w:adjustRightInd w:val="0"/>
        <w:snapToGrid w:val="0"/>
        <w:spacing w:line="360" w:lineRule="exact"/>
        <w:jc w:val="left"/>
        <w:rPr>
          <w:rFonts w:ascii="宋体" w:hAnsi="宋体" w:cs="宋体"/>
          <w:kern w:val="0"/>
          <w:sz w:val="22"/>
        </w:rPr>
      </w:pPr>
      <w:r w:rsidRPr="0022504F">
        <w:rPr>
          <w:rFonts w:ascii="宋体" w:hAnsi="宋体" w:cs="宋体" w:hint="eastAsia"/>
          <w:kern w:val="0"/>
          <w:sz w:val="22"/>
        </w:rPr>
        <w:t>（2）投标人在收到采购人教材订单后，应立即组织进货，并确保3个工作日内向采购人及时反馈教材落实情况。出版社有现货的预订教材，投标人应保证在采购人要求的供货期限内运到采购人指定地点；出版社有现货的追订教材，投标人应保证在8个工作日内运到采购人指定地点；出版社无法按时出版的教材，投标人应及时告知采购人所缺教材的准确出版时间或配合采购人及时更换教材版本并重新组织进货,且全部教材课前到书率要达到100%,如产生延误情况按合同相关条款处理。</w:t>
      </w:r>
    </w:p>
    <w:p w:rsidR="00784A41" w:rsidRPr="0022504F" w:rsidRDefault="00784A41" w:rsidP="00784A41">
      <w:pPr>
        <w:widowControl/>
        <w:adjustRightInd w:val="0"/>
        <w:snapToGrid w:val="0"/>
        <w:spacing w:line="360" w:lineRule="exact"/>
        <w:jc w:val="left"/>
        <w:rPr>
          <w:rFonts w:ascii="宋体" w:hAnsi="宋体" w:cs="宋体"/>
          <w:kern w:val="0"/>
          <w:sz w:val="22"/>
        </w:rPr>
      </w:pPr>
      <w:r w:rsidRPr="0022504F">
        <w:rPr>
          <w:rFonts w:ascii="宋体" w:hAnsi="宋体" w:cs="宋体" w:hint="eastAsia"/>
          <w:kern w:val="0"/>
          <w:sz w:val="22"/>
        </w:rPr>
        <w:t>（3）投标人严格按照采购人要求对所供教材进行打包，教材包上要详细注明书名、册数、编号等，发货清单要打在清单包里。</w:t>
      </w:r>
    </w:p>
    <w:p w:rsidR="00784A41" w:rsidRPr="0022504F" w:rsidRDefault="00784A41" w:rsidP="00784A41">
      <w:pPr>
        <w:widowControl/>
        <w:adjustRightInd w:val="0"/>
        <w:snapToGrid w:val="0"/>
        <w:spacing w:line="360" w:lineRule="exact"/>
        <w:jc w:val="left"/>
        <w:rPr>
          <w:rFonts w:ascii="宋体" w:hAnsi="宋体" w:cs="宋体"/>
          <w:kern w:val="0"/>
          <w:sz w:val="22"/>
        </w:rPr>
      </w:pPr>
      <w:r w:rsidRPr="0022504F">
        <w:rPr>
          <w:rFonts w:ascii="宋体" w:hAnsi="宋体" w:cs="宋体" w:hint="eastAsia"/>
          <w:kern w:val="0"/>
          <w:sz w:val="22"/>
        </w:rPr>
        <w:t>（4）投标人须将订购教材送达采购人指定地点，如果发现教材出现错发、漏发、破损或运输途中丢失，由投标人先补发以确保及时用书。在投标人发货给采购人的过程中所产生的一切费用，由投标人承担。</w:t>
      </w:r>
    </w:p>
    <w:p w:rsidR="00784A41" w:rsidRPr="0022504F" w:rsidRDefault="00784A41" w:rsidP="00784A41">
      <w:pPr>
        <w:widowControl/>
        <w:adjustRightInd w:val="0"/>
        <w:snapToGrid w:val="0"/>
        <w:spacing w:line="360" w:lineRule="exact"/>
        <w:jc w:val="left"/>
        <w:rPr>
          <w:rFonts w:ascii="宋体" w:hAnsi="宋体" w:cs="宋体"/>
          <w:kern w:val="0"/>
          <w:sz w:val="22"/>
        </w:rPr>
      </w:pPr>
      <w:r w:rsidRPr="0022504F">
        <w:rPr>
          <w:rFonts w:ascii="宋体" w:hAnsi="宋体" w:cs="宋体" w:hint="eastAsia"/>
          <w:kern w:val="0"/>
          <w:sz w:val="22"/>
        </w:rPr>
        <w:t>（5）因招生计划等原因而造成订购教材数量变化，投标人要保证教材的多退少补。对本次教材采购周期内的余书，投标人要无条件接受退书。</w:t>
      </w:r>
    </w:p>
    <w:p w:rsidR="00784A41" w:rsidRPr="0022504F" w:rsidRDefault="00784A41" w:rsidP="00784A41">
      <w:pPr>
        <w:widowControl/>
        <w:adjustRightInd w:val="0"/>
        <w:snapToGrid w:val="0"/>
        <w:spacing w:line="360" w:lineRule="exact"/>
        <w:jc w:val="left"/>
        <w:rPr>
          <w:rFonts w:ascii="宋体" w:hAnsi="宋体" w:cs="宋体"/>
          <w:kern w:val="0"/>
          <w:sz w:val="22"/>
        </w:rPr>
      </w:pPr>
      <w:r w:rsidRPr="0022504F">
        <w:rPr>
          <w:rFonts w:ascii="宋体" w:hAnsi="宋体" w:cs="宋体" w:hint="eastAsia"/>
          <w:kern w:val="0"/>
          <w:sz w:val="22"/>
        </w:rPr>
        <w:t>（6）投标人需指派1名有教材工作经历的稳定的驻校工作人员，该人员协助采购人做好全院教材的征订、入库、管理、分发、统计、结算等工作，业务上接受采购人指导，遵守采购人的有关规章制度，其工资奖金等全部费用由投标人承担。每学期初（具体时间由采购人决定），投标人需派6至8名熟练人员协助采购人负责教材发放。</w:t>
      </w:r>
    </w:p>
    <w:p w:rsidR="00784A41" w:rsidRPr="0022504F" w:rsidRDefault="00784A41" w:rsidP="00784A41">
      <w:pPr>
        <w:widowControl/>
        <w:adjustRightInd w:val="0"/>
        <w:snapToGrid w:val="0"/>
        <w:spacing w:line="360" w:lineRule="exact"/>
        <w:jc w:val="left"/>
        <w:rPr>
          <w:rFonts w:ascii="宋体" w:hAnsi="宋体" w:cs="宋体"/>
          <w:kern w:val="0"/>
          <w:sz w:val="22"/>
        </w:rPr>
      </w:pPr>
      <w:r w:rsidRPr="0022504F">
        <w:rPr>
          <w:rFonts w:ascii="宋体" w:hAnsi="宋体" w:cs="宋体" w:hint="eastAsia"/>
          <w:kern w:val="0"/>
          <w:sz w:val="22"/>
        </w:rPr>
        <w:t>（7）教材款按学期结算，先到货后付款。每学期的教材款于该学期所订教材验收合格后，校方办理报销手续后一次性付清。</w:t>
      </w:r>
    </w:p>
    <w:p w:rsidR="00784A41" w:rsidRPr="0022504F" w:rsidRDefault="00784A41" w:rsidP="00784A41">
      <w:pPr>
        <w:widowControl/>
        <w:adjustRightInd w:val="0"/>
        <w:snapToGrid w:val="0"/>
        <w:spacing w:line="360" w:lineRule="exact"/>
        <w:jc w:val="left"/>
        <w:rPr>
          <w:rFonts w:ascii="宋体" w:hAnsi="宋体" w:cs="宋体"/>
          <w:kern w:val="0"/>
          <w:sz w:val="22"/>
        </w:rPr>
      </w:pPr>
      <w:r w:rsidRPr="0022504F">
        <w:rPr>
          <w:rFonts w:ascii="宋体" w:hAnsi="宋体" w:cs="宋体" w:hint="eastAsia"/>
          <w:kern w:val="0"/>
          <w:sz w:val="22"/>
        </w:rPr>
        <w:t>（8）其他服务承诺，包括一些免费项目和优惠条件，可作进一步书面补充，供采购人在评标时参考。</w:t>
      </w:r>
      <w:bookmarkEnd w:id="0"/>
      <w:r w:rsidRPr="0022504F">
        <w:rPr>
          <w:rFonts w:ascii="宋体" w:hAnsi="宋体" w:cs="宋体" w:hint="eastAsia"/>
          <w:kern w:val="0"/>
          <w:sz w:val="22"/>
        </w:rPr>
        <w:t xml:space="preserve">  </w:t>
      </w:r>
    </w:p>
    <w:p w:rsidR="00784A41" w:rsidRDefault="00784A41" w:rsidP="00784A41">
      <w:pPr>
        <w:snapToGrid w:val="0"/>
        <w:spacing w:line="360" w:lineRule="exact"/>
        <w:jc w:val="left"/>
        <w:rPr>
          <w:rFonts w:asciiTheme="minorEastAsia" w:eastAsiaTheme="minorEastAsia" w:hAnsiTheme="minorEastAsia" w:cs="宋体"/>
          <w:b/>
          <w:bCs/>
          <w:spacing w:val="-6"/>
          <w:sz w:val="22"/>
        </w:rPr>
      </w:pPr>
      <w:r>
        <w:rPr>
          <w:rFonts w:asciiTheme="minorEastAsia" w:eastAsiaTheme="minorEastAsia" w:hAnsiTheme="minorEastAsia" w:cs="宋体" w:hint="eastAsia"/>
          <w:b/>
          <w:bCs/>
          <w:sz w:val="22"/>
        </w:rPr>
        <w:t>四．</w:t>
      </w:r>
      <w:r>
        <w:rPr>
          <w:rFonts w:asciiTheme="minorEastAsia" w:eastAsiaTheme="minorEastAsia" w:hAnsiTheme="minorEastAsia" w:cs="宋体" w:hint="eastAsia"/>
          <w:b/>
          <w:bCs/>
          <w:spacing w:val="-6"/>
          <w:sz w:val="22"/>
        </w:rPr>
        <w:t>其他</w:t>
      </w:r>
    </w:p>
    <w:p w:rsidR="00784A41" w:rsidRDefault="00784A41" w:rsidP="00784A41">
      <w:pPr>
        <w:snapToGrid w:val="0"/>
        <w:spacing w:line="360" w:lineRule="exact"/>
        <w:ind w:firstLineChars="200" w:firstLine="418"/>
        <w:jc w:val="left"/>
        <w:rPr>
          <w:rFonts w:asciiTheme="minorEastAsia" w:eastAsiaTheme="minorEastAsia" w:hAnsiTheme="minorEastAsia" w:cs="宋体"/>
          <w:b/>
          <w:bCs/>
          <w:spacing w:val="-6"/>
          <w:sz w:val="22"/>
        </w:rPr>
      </w:pPr>
      <w:r>
        <w:rPr>
          <w:rFonts w:asciiTheme="minorEastAsia" w:eastAsiaTheme="minorEastAsia" w:hAnsiTheme="minorEastAsia" w:cs="宋体" w:hint="eastAsia"/>
          <w:b/>
          <w:bCs/>
          <w:spacing w:val="-6"/>
          <w:sz w:val="22"/>
        </w:rPr>
        <w:t>1.除招标文件中所明确的采购需求外，欢迎其他能满足本项目采购需求且性能相当于或高于所明确采购需求的产品参加投标报价。同时在采购需求偏离表中作出详细对比说明。</w:t>
      </w:r>
    </w:p>
    <w:p w:rsidR="00784A41" w:rsidRDefault="00784A41" w:rsidP="00784A41">
      <w:pPr>
        <w:snapToGrid w:val="0"/>
        <w:spacing w:line="360" w:lineRule="exact"/>
        <w:ind w:firstLineChars="200" w:firstLine="418"/>
        <w:jc w:val="left"/>
        <w:rPr>
          <w:rFonts w:asciiTheme="minorEastAsia" w:eastAsiaTheme="minorEastAsia" w:hAnsiTheme="minorEastAsia" w:cs="宋体"/>
          <w:b/>
          <w:bCs/>
          <w:spacing w:val="-6"/>
          <w:sz w:val="22"/>
        </w:rPr>
      </w:pPr>
      <w:r>
        <w:rPr>
          <w:rFonts w:asciiTheme="minorEastAsia" w:eastAsiaTheme="minorEastAsia" w:hAnsiTheme="minorEastAsia" w:cs="宋体" w:hint="eastAsia"/>
          <w:b/>
          <w:bCs/>
          <w:spacing w:val="-6"/>
          <w:sz w:val="22"/>
        </w:rPr>
        <w:t>2.如技术要求中未特别注明需执行的国家相关标准、行业标准、地方标准或者其他标准、规范，则统一执行最新标准、规范。</w:t>
      </w:r>
    </w:p>
    <w:p w:rsidR="00784A41" w:rsidRDefault="00784A41" w:rsidP="00784A41">
      <w:pPr>
        <w:snapToGrid w:val="0"/>
        <w:spacing w:line="360" w:lineRule="exact"/>
        <w:ind w:firstLineChars="200" w:firstLine="418"/>
        <w:jc w:val="left"/>
        <w:rPr>
          <w:rFonts w:asciiTheme="minorEastAsia" w:eastAsiaTheme="minorEastAsia" w:hAnsiTheme="minorEastAsia" w:cs="宋体"/>
          <w:b/>
          <w:bCs/>
          <w:spacing w:val="-6"/>
          <w:sz w:val="22"/>
        </w:rPr>
      </w:pPr>
      <w:r>
        <w:rPr>
          <w:rFonts w:asciiTheme="minorEastAsia" w:eastAsiaTheme="minorEastAsia" w:hAnsiTheme="minorEastAsia" w:cs="宋体" w:hint="eastAsia"/>
          <w:b/>
          <w:bCs/>
          <w:spacing w:val="-6"/>
          <w:sz w:val="22"/>
        </w:rPr>
        <w:t>3.带“▲且加下划线”的有关技术和商务条款为实质性条款，投标人必须做出实质性响应，否则视为投标无效。</w:t>
      </w:r>
    </w:p>
    <w:p w:rsidR="00784A41" w:rsidRDefault="00784A41" w:rsidP="00784A41">
      <w:pPr>
        <w:snapToGrid w:val="0"/>
        <w:spacing w:line="360" w:lineRule="exact"/>
        <w:ind w:firstLineChars="200" w:firstLine="418"/>
        <w:jc w:val="left"/>
        <w:rPr>
          <w:rFonts w:asciiTheme="minorEastAsia" w:eastAsiaTheme="minorEastAsia" w:hAnsiTheme="minorEastAsia" w:cs="宋体"/>
          <w:b/>
          <w:bCs/>
          <w:spacing w:val="-6"/>
          <w:sz w:val="22"/>
        </w:rPr>
      </w:pPr>
      <w:r>
        <w:rPr>
          <w:rFonts w:asciiTheme="minorEastAsia" w:eastAsiaTheme="minorEastAsia" w:hAnsiTheme="minorEastAsia" w:cs="宋体" w:hint="eastAsia"/>
          <w:b/>
          <w:bCs/>
          <w:spacing w:val="-6"/>
          <w:sz w:val="22"/>
        </w:rPr>
        <w:t>4.投标人应按照采购需求的要求准备证明材料（如承诺、证书、检测报告等，有有效期的必须在有效期内）条目索引，要求清晰提供的证明材料，由不清晰或者模糊造成无法判断证明材料是否符合要求的风险由投标人自行承担。未按要求提供证明材料的，视为负偏离。</w:t>
      </w:r>
    </w:p>
    <w:p w:rsidR="00AC10F0" w:rsidRDefault="00AC10F0"/>
    <w:sectPr w:rsidR="00AC10F0" w:rsidSect="00784A41">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AC1384"/>
    <w:multiLevelType w:val="singleLevel"/>
    <w:tmpl w:val="6AAC1384"/>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4A41"/>
    <w:rsid w:val="00784A41"/>
    <w:rsid w:val="00AC10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84A41"/>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
    <w:link w:val="Char"/>
    <w:qFormat/>
    <w:rsid w:val="00784A41"/>
    <w:pPr>
      <w:jc w:val="left"/>
    </w:pPr>
  </w:style>
  <w:style w:type="character" w:customStyle="1" w:styleId="Char">
    <w:name w:val="批注文字 Char"/>
    <w:basedOn w:val="a1"/>
    <w:link w:val="a4"/>
    <w:qFormat/>
    <w:rsid w:val="00784A41"/>
    <w:rPr>
      <w:rFonts w:ascii="Calibri" w:eastAsia="宋体" w:hAnsi="Calibri" w:cs="Times New Roman"/>
    </w:rPr>
  </w:style>
  <w:style w:type="paragraph" w:styleId="a5">
    <w:name w:val="Plain Text"/>
    <w:basedOn w:val="a"/>
    <w:link w:val="Char0"/>
    <w:qFormat/>
    <w:rsid w:val="00784A41"/>
    <w:pPr>
      <w:widowControl/>
      <w:overflowPunct w:val="0"/>
      <w:autoSpaceDE w:val="0"/>
      <w:autoSpaceDN w:val="0"/>
      <w:adjustRightInd w:val="0"/>
      <w:jc w:val="left"/>
      <w:textAlignment w:val="baseline"/>
    </w:pPr>
    <w:rPr>
      <w:rFonts w:ascii="宋体" w:hAnsi="Courier New"/>
      <w:sz w:val="24"/>
    </w:rPr>
  </w:style>
  <w:style w:type="character" w:customStyle="1" w:styleId="Char0">
    <w:name w:val="纯文本 Char"/>
    <w:basedOn w:val="a1"/>
    <w:link w:val="a5"/>
    <w:qFormat/>
    <w:rsid w:val="00784A41"/>
    <w:rPr>
      <w:rFonts w:ascii="宋体" w:eastAsia="宋体" w:hAnsi="Courier New" w:cs="Times New Roman"/>
      <w:sz w:val="24"/>
    </w:rPr>
  </w:style>
  <w:style w:type="paragraph" w:styleId="a6">
    <w:name w:val="Normal (Web)"/>
    <w:basedOn w:val="a"/>
    <w:qFormat/>
    <w:rsid w:val="00784A41"/>
    <w:pPr>
      <w:widowControl/>
      <w:spacing w:before="100" w:beforeAutospacing="1" w:after="100" w:afterAutospacing="1"/>
      <w:jc w:val="left"/>
    </w:pPr>
    <w:rPr>
      <w:rFonts w:ascii="宋体" w:hAnsi="宋体" w:cs="宋体"/>
      <w:kern w:val="0"/>
      <w:sz w:val="24"/>
    </w:rPr>
  </w:style>
  <w:style w:type="paragraph" w:customStyle="1" w:styleId="22">
    <w:name w:val="正文，段落，小四，22磅行距"/>
    <w:basedOn w:val="a"/>
    <w:qFormat/>
    <w:rsid w:val="00784A41"/>
    <w:pPr>
      <w:spacing w:line="440" w:lineRule="exact"/>
      <w:ind w:firstLine="420"/>
    </w:pPr>
    <w:rPr>
      <w:kern w:val="0"/>
      <w:sz w:val="24"/>
      <w:szCs w:val="24"/>
    </w:rPr>
  </w:style>
  <w:style w:type="paragraph" w:styleId="a0">
    <w:name w:val="Body Text Indent"/>
    <w:basedOn w:val="a"/>
    <w:link w:val="Char1"/>
    <w:uiPriority w:val="99"/>
    <w:semiHidden/>
    <w:unhideWhenUsed/>
    <w:rsid w:val="00784A41"/>
    <w:pPr>
      <w:spacing w:after="120"/>
      <w:ind w:leftChars="200" w:left="420"/>
    </w:pPr>
  </w:style>
  <w:style w:type="character" w:customStyle="1" w:styleId="Char1">
    <w:name w:val="正文文本缩进 Char"/>
    <w:basedOn w:val="a1"/>
    <w:link w:val="a0"/>
    <w:uiPriority w:val="99"/>
    <w:semiHidden/>
    <w:rsid w:val="00784A41"/>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2021-04-25T03:32:00Z</dcterms:created>
  <dcterms:modified xsi:type="dcterms:W3CDTF">2021-04-25T03:33:00Z</dcterms:modified>
</cp:coreProperties>
</file>