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3B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  <w:t>附件1</w:t>
      </w:r>
    </w:p>
    <w:p w14:paraId="0EAD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340"/>
          <w:highlight w:val="none"/>
        </w:rPr>
      </w:pPr>
    </w:p>
    <w:p w14:paraId="2064C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340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340"/>
          <w:highlight w:val="none"/>
        </w:rPr>
        <w:t>有关单位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340"/>
          <w:highlight w:val="none"/>
          <w:lang w:eastAsia="zh-CN"/>
        </w:rPr>
        <w:t>名单</w:t>
      </w:r>
    </w:p>
    <w:p w14:paraId="1EC72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</w:pPr>
    </w:p>
    <w:p w14:paraId="3B59C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清华长三角研究院、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省发展规划研究院、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海洋二所、省能源集团、省海港集团、省二轻集团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  <w:t>省自然资源集团、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中船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  <w:t>重工集团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715所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、中电科集团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  <w:t>36所、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中国电建集团华东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设计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院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浙江大学、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浙江工业大学、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宁波大学、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  <w:t>浙江理工大学、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浙江海洋大学、西湖大学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  <w:t>中国科学院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宁波材料所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  <w:t>省质科院、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省经济信息中心、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省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eastAsia="zh-CN"/>
        </w:rPr>
        <w:t>海洋科学院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</w:rPr>
        <w:t>、白马湖实验室、东海实验室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  <w:t>等</w:t>
      </w:r>
    </w:p>
    <w:p w14:paraId="3C5D67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482B"/>
    <w:rsid w:val="3F7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2026-08-24T19:28:00Z</dcterms:created>
  <dc:creator>minisalt</dc:creator>
  <cp:lastModifiedBy>minisalt</cp:lastModifiedBy>
  <dcterms:modified xsi:type="dcterms:W3CDTF">2026-08-24T19:28:21Z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6C60836C85C74295CB2A8C6AE5F1D287_41</vt:lpwstr>
  </property>
</Properties>
</file>