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eastAsia="仿宋_GB2312"/>
          <w:sz w:val="32"/>
          <w:szCs w:val="32"/>
          <w:shd w:val="clear" w:color="auto" w:fill="FFFFFF"/>
        </w:rPr>
      </w:pPr>
    </w:p>
    <w:p>
      <w:pPr>
        <w:jc w:val="center"/>
        <w:rPr>
          <w:rFonts w:ascii="仿宋_GB2312" w:eastAsia="仿宋_GB2312"/>
          <w:sz w:val="32"/>
          <w:szCs w:val="32"/>
          <w:shd w:val="clear" w:color="auto" w:fill="FFFFFF"/>
        </w:rPr>
      </w:pPr>
      <w:bookmarkStart w:id="0" w:name="_GoBack"/>
      <w:bookmarkEnd w:id="0"/>
    </w:p>
    <w:p>
      <w:pPr>
        <w:jc w:val="center"/>
        <w:rPr>
          <w:rFonts w:ascii="仿宋_GB2312" w:eastAsia="仿宋_GB2312"/>
          <w:sz w:val="32"/>
          <w:szCs w:val="32"/>
          <w:shd w:val="clear" w:color="auto" w:fill="FFFFFF"/>
        </w:rPr>
      </w:pPr>
    </w:p>
    <w:p>
      <w:pPr>
        <w:jc w:val="center"/>
        <w:rPr>
          <w:rFonts w:ascii="仿宋_GB2312" w:eastAsia="仿宋_GB2312"/>
          <w:sz w:val="32"/>
          <w:szCs w:val="32"/>
          <w:shd w:val="clear" w:color="auto" w:fill="FFFFFF"/>
        </w:rPr>
      </w:pPr>
    </w:p>
    <w:p>
      <w:pPr>
        <w:spacing w:line="580" w:lineRule="exact"/>
        <w:jc w:val="right"/>
        <w:rPr>
          <w:rFonts w:hint="eastAsia" w:ascii="Times New Roman" w:hAnsi="Times New Roman" w:eastAsia="仿宋_GB2312" w:cs="Times New Roman"/>
          <w:color w:val="auto"/>
          <w:kern w:val="0"/>
          <w:sz w:val="32"/>
          <w:szCs w:val="32"/>
          <w:u w:color="000000"/>
          <w:lang w:val="en-US" w:eastAsia="zh-CN" w:bidi="ar-SA"/>
        </w:rPr>
      </w:pPr>
      <w:r>
        <w:rPr>
          <w:rFonts w:hint="eastAsia" w:ascii="Times New Roman" w:hAnsi="Times New Roman" w:eastAsia="仿宋_GB2312" w:cs="Times New Roman"/>
          <w:color w:val="auto"/>
          <w:kern w:val="0"/>
          <w:sz w:val="32"/>
          <w:szCs w:val="32"/>
          <w:u w:color="000000"/>
          <w:lang w:val="en-US" w:eastAsia="zh-CN" w:bidi="ar-SA"/>
        </w:rPr>
        <w:t>浙教科规办〔2023〕 10号</w:t>
      </w:r>
    </w:p>
    <w:p>
      <w:pPr>
        <w:jc w:val="center"/>
        <w:rPr>
          <w:rFonts w:ascii="仿宋_GB2312" w:eastAsia="仿宋_GB2312"/>
          <w:sz w:val="32"/>
          <w:szCs w:val="32"/>
          <w:shd w:val="clear" w:color="auto" w:fill="FFFFFF"/>
        </w:rPr>
      </w:pPr>
    </w:p>
    <w:p>
      <w:pPr>
        <w:snapToGrid/>
        <w:spacing w:line="580" w:lineRule="exact"/>
        <w:ind w:firstLine="0" w:firstLineChars="0"/>
        <w:jc w:val="center"/>
        <w:rPr>
          <w:rFonts w:hint="eastAsia" w:ascii="方正小标宋_GBK" w:eastAsia="方正小标宋_GBK"/>
          <w:sz w:val="44"/>
          <w:szCs w:val="44"/>
        </w:rPr>
      </w:pPr>
      <w:r>
        <w:rPr>
          <w:rFonts w:hint="eastAsia" w:ascii="方正小标宋_GBK" w:eastAsia="方正小标宋_GBK"/>
          <w:sz w:val="44"/>
          <w:szCs w:val="44"/>
        </w:rPr>
        <w:t>关于转发《2023年度国家社会科学基金后期资助暨优秀博士论文出版项目申报公告》的通知</w:t>
      </w:r>
    </w:p>
    <w:p>
      <w:pPr>
        <w:adjustRightInd w:val="0"/>
        <w:snapToGrid/>
        <w:spacing w:line="336" w:lineRule="auto"/>
        <w:ind w:firstLine="0" w:firstLineChars="0"/>
        <w:rPr>
          <w:rFonts w:hint="eastAsia" w:ascii="宋体" w:hAnsi="宋体" w:eastAsia="宋体" w:cs="Times New Roman"/>
          <w:sz w:val="32"/>
          <w:szCs w:val="32"/>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0"/>
        <w:jc w:val="left"/>
        <w:textAlignment w:val="baseline"/>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各设区市教科规划办，有关高校、省直单位：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jc w:val="left"/>
        <w:textAlignment w:val="baseline"/>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根据全国教育科学规划领导小组办公室的工作要求，现将</w:t>
      </w:r>
      <w:r>
        <w:rPr>
          <w:rFonts w:hint="default" w:ascii="Times New Roman" w:hAnsi="Times New Roman" w:eastAsia="仿宋_GB2312" w:cs="Times New Roman"/>
          <w:color w:val="auto"/>
          <w:kern w:val="2"/>
          <w:sz w:val="32"/>
          <w:szCs w:val="32"/>
          <w:lang w:val="en-US" w:eastAsia="zh-CN" w:bidi="ar-SA"/>
        </w:rPr>
        <w:t>202</w:t>
      </w:r>
      <w:r>
        <w:rPr>
          <w:rFonts w:hint="eastAsia" w:ascii="Times New Roman" w:hAnsi="Times New Roman" w:eastAsia="仿宋_GB2312" w:cs="Times New Roman"/>
          <w:color w:val="auto"/>
          <w:kern w:val="2"/>
          <w:sz w:val="32"/>
          <w:szCs w:val="32"/>
          <w:lang w:val="en-US" w:eastAsia="zh-CN" w:bidi="ar-SA"/>
        </w:rPr>
        <w:t>3年度国家社科基金后期资助暨优秀博士论文出版项目申报有关事项公告如下：</w:t>
      </w:r>
    </w:p>
    <w:p>
      <w:pPr>
        <w:widowControl/>
        <w:numPr>
          <w:ilvl w:val="0"/>
          <w:numId w:val="0"/>
        </w:numPr>
        <w:shd w:val="clear" w:color="auto" w:fill="FFFFFF"/>
        <w:spacing w:line="555" w:lineRule="atLeast"/>
        <w:ind w:firstLine="640" w:firstLineChars="200"/>
        <w:jc w:val="left"/>
        <w:textAlignment w:val="baseline"/>
        <w:rPr>
          <w:rFonts w:hint="eastAsia" w:ascii="黑体" w:hAnsi="黑体" w:eastAsia="黑体" w:cs="宋体"/>
          <w:kern w:val="0"/>
          <w:sz w:val="32"/>
          <w:szCs w:val="32"/>
        </w:rPr>
      </w:pPr>
      <w:r>
        <w:rPr>
          <w:rFonts w:hint="eastAsia" w:ascii="黑体" w:hAnsi="黑体" w:eastAsia="黑体" w:cs="宋体"/>
          <w:kern w:val="0"/>
          <w:sz w:val="32"/>
          <w:szCs w:val="32"/>
          <w:lang w:val="en-US" w:eastAsia="zh-CN"/>
        </w:rPr>
        <w:t>一、</w:t>
      </w:r>
      <w:r>
        <w:rPr>
          <w:rFonts w:hint="eastAsia" w:ascii="黑体" w:hAnsi="黑体" w:eastAsia="黑体" w:cs="宋体"/>
          <w:kern w:val="0"/>
          <w:sz w:val="32"/>
          <w:szCs w:val="32"/>
        </w:rPr>
        <w:t>项目宗旨</w:t>
      </w:r>
    </w:p>
    <w:p>
      <w:pPr>
        <w:numPr>
          <w:ilvl w:val="0"/>
          <w:numId w:val="0"/>
        </w:numPr>
        <w:snapToGrid/>
        <w:spacing w:line="580" w:lineRule="exact"/>
        <w:ind w:firstLine="640" w:firstLineChars="200"/>
        <w:rPr>
          <w:rFonts w:hint="eastAsia" w:ascii="黑体" w:hAnsi="黑体" w:eastAsia="黑体" w:cs="宋体"/>
          <w:kern w:val="0"/>
          <w:sz w:val="32"/>
          <w:szCs w:val="32"/>
        </w:rPr>
      </w:pPr>
      <w:r>
        <w:rPr>
          <w:rFonts w:hint="eastAsia" w:ascii="Times New Roman" w:hAnsi="Times New Roman" w:eastAsia="仿宋_GB2312" w:cs="Times New Roman"/>
          <w:color w:val="auto"/>
          <w:kern w:val="2"/>
          <w:sz w:val="32"/>
          <w:szCs w:val="32"/>
          <w:lang w:val="en-US" w:eastAsia="zh-CN" w:bidi="ar-SA"/>
        </w:rPr>
        <w:t>国家社科基金后期资助项目和优秀博士论文出版项目旨在鼓励广大哲学社会科学工作者弘扬优良学风，潜心治学，扎实研究，努力推出具有学术传承创新价值的精品力作，培养一批优秀青年学者，充分发挥国家社科基金在繁荣发展哲学社会科学中的示范引导作用。</w:t>
      </w:r>
    </w:p>
    <w:p>
      <w:pPr>
        <w:widowControl/>
        <w:numPr>
          <w:ilvl w:val="0"/>
          <w:numId w:val="1"/>
        </w:numPr>
        <w:shd w:val="clear" w:color="auto" w:fill="FFFFFF"/>
        <w:spacing w:line="555" w:lineRule="atLeast"/>
        <w:ind w:firstLine="675"/>
        <w:jc w:val="left"/>
        <w:textAlignment w:val="baseline"/>
        <w:rPr>
          <w:rFonts w:hint="eastAsia" w:ascii="黑体" w:hAnsi="黑体" w:eastAsia="黑体" w:cs="宋体"/>
          <w:kern w:val="0"/>
          <w:sz w:val="32"/>
          <w:szCs w:val="32"/>
          <w:highlight w:val="none"/>
        </w:rPr>
      </w:pPr>
      <w:r>
        <w:rPr>
          <w:rFonts w:hint="eastAsia" w:ascii="黑体" w:hAnsi="黑体" w:eastAsia="黑体" w:cs="宋体"/>
          <w:kern w:val="0"/>
          <w:sz w:val="32"/>
          <w:szCs w:val="32"/>
          <w:highlight w:val="none"/>
        </w:rPr>
        <w:t>资助对象</w:t>
      </w:r>
    </w:p>
    <w:p>
      <w:pPr>
        <w:numPr>
          <w:ilvl w:val="0"/>
          <w:numId w:val="0"/>
        </w:numPr>
        <w:snapToGrid/>
        <w:spacing w:line="580" w:lineRule="exact"/>
        <w:ind w:firstLine="640" w:firstLineChars="200"/>
        <w:rPr>
          <w:rFonts w:hint="eastAsia" w:ascii="黑体" w:hAnsi="黑体" w:eastAsia="黑体" w:cs="宋体"/>
          <w:kern w:val="0"/>
          <w:sz w:val="32"/>
          <w:szCs w:val="32"/>
        </w:rPr>
      </w:pPr>
      <w:r>
        <w:rPr>
          <w:rFonts w:hint="eastAsia" w:ascii="Times New Roman" w:hAnsi="Times New Roman" w:eastAsia="仿宋_GB2312" w:cs="Times New Roman"/>
          <w:color w:val="auto"/>
          <w:kern w:val="2"/>
          <w:sz w:val="32"/>
          <w:szCs w:val="32"/>
          <w:lang w:val="en-US" w:eastAsia="zh-CN" w:bidi="ar-SA"/>
        </w:rPr>
        <w:t>国家社科基金后期资助项目和优秀博士论文出版项目主要资助已基本完成且尚未出版的哲学社会科学研究的优秀学术成果。以资助学术专著为主，也少量资助学术价值较高的资料汇编、调研报告和工具书。国家社科基金26个学科，包括教育学、艺术学、军事学三个单列学科均可申报。</w:t>
      </w:r>
    </w:p>
    <w:p>
      <w:pPr>
        <w:widowControl/>
        <w:shd w:val="clear" w:color="auto" w:fill="FFFFFF"/>
        <w:spacing w:line="555" w:lineRule="atLeast"/>
        <w:ind w:firstLine="645"/>
        <w:jc w:val="left"/>
        <w:textAlignment w:val="baseline"/>
        <w:rPr>
          <w:rFonts w:ascii="宋体" w:hAnsi="宋体" w:eastAsia="宋体" w:cs="宋体"/>
          <w:kern w:val="0"/>
          <w:szCs w:val="21"/>
        </w:rPr>
      </w:pPr>
      <w:r>
        <w:rPr>
          <w:rFonts w:hint="eastAsia" w:ascii="黑体" w:hAnsi="黑体" w:eastAsia="黑体" w:cs="宋体"/>
          <w:kern w:val="0"/>
          <w:sz w:val="32"/>
          <w:szCs w:val="32"/>
        </w:rPr>
        <w:t>三、项目类别与资助经费</w:t>
      </w:r>
    </w:p>
    <w:p>
      <w:pPr>
        <w:widowControl/>
        <w:shd w:val="clear" w:color="auto" w:fill="FFFFFF"/>
        <w:spacing w:line="555" w:lineRule="atLeast"/>
        <w:ind w:firstLine="645"/>
        <w:jc w:val="left"/>
        <w:textAlignment w:val="baseline"/>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国家社科基金后期资助项目分为重点项目、一般项目。重点项目主要资助学术分量厚重、创新性强、对学科发展具有重要推动作用的研究成果，每项资助金额为35万元左右。一般项目主要资助学术价值较高、具有一定创新性的研究成果，每项资助金额为25万元左右。申请重点项目未达到立项要求、但达到一般项目标准的可立为一般项目。优秀博士论文出版项目主要资助研究深入、创新程度较高、具有较大发展潜力的优秀博士论文，突出对优秀青年学者的科研支持，每项资助金额为20万元左右。</w:t>
      </w:r>
    </w:p>
    <w:p>
      <w:pPr>
        <w:widowControl/>
        <w:shd w:val="clear" w:color="auto" w:fill="FFFFFF"/>
        <w:spacing w:line="555" w:lineRule="atLeast"/>
        <w:ind w:firstLine="645"/>
        <w:jc w:val="left"/>
        <w:textAlignment w:val="baseline"/>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国家社科基金后期资助项目和优秀博士论文出版项目经费管理实行包干制。项目负责人要在承诺遵守科研伦理道德和作风学风诚信要求、经费全部用于与本项目研究工作相关支出的基础上，本着科学、合理、规范、有效的原则自主决定资金使用。项目责任单位应及时制定包干制经费使用管理规定。</w:t>
      </w:r>
    </w:p>
    <w:p>
      <w:pPr>
        <w:widowControl/>
        <w:shd w:val="clear" w:color="auto" w:fill="FFFFFF"/>
        <w:spacing w:line="555" w:lineRule="atLeast"/>
        <w:ind w:firstLine="645"/>
        <w:jc w:val="left"/>
        <w:textAlignment w:val="baseline"/>
        <w:rPr>
          <w:rFonts w:ascii="黑体" w:hAnsi="黑体" w:eastAsia="黑体" w:cs="宋体"/>
          <w:kern w:val="0"/>
          <w:sz w:val="32"/>
          <w:szCs w:val="32"/>
        </w:rPr>
      </w:pPr>
      <w:r>
        <w:rPr>
          <w:rFonts w:hint="eastAsia" w:ascii="黑体" w:hAnsi="黑体" w:eastAsia="黑体" w:cs="宋体"/>
          <w:kern w:val="0"/>
          <w:sz w:val="32"/>
          <w:szCs w:val="32"/>
        </w:rPr>
        <w:t>四、申报条件</w:t>
      </w:r>
    </w:p>
    <w:p>
      <w:pPr>
        <w:widowControl/>
        <w:shd w:val="clear" w:color="auto" w:fill="FFFFFF"/>
        <w:spacing w:line="555" w:lineRule="atLeast"/>
        <w:ind w:firstLine="645"/>
        <w:jc w:val="left"/>
        <w:textAlignment w:val="baseline"/>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申请人须遵守中华人民共和国宪法和法律，坚持正确的政治方向、价值取向和研究导向，遵守国家社科基金有关管理规定；能够独立开展研究工作，学风优良；具有副高级以上（含）专业技术职称（职务），或者具有博士学位。鼓励具有长期学术积累的退休科研人员积极申报。</w:t>
      </w:r>
    </w:p>
    <w:p>
      <w:pPr>
        <w:widowControl/>
        <w:shd w:val="clear" w:color="auto" w:fill="FFFFFF"/>
        <w:spacing w:line="555" w:lineRule="atLeast"/>
        <w:ind w:firstLine="645"/>
        <w:jc w:val="left"/>
        <w:textAlignment w:val="baseline"/>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2.申请人所在单位应设有科研管理部门，能够提供开展研究的必要条件并承诺信誉保证。申请优秀博士论文出版项目，如申请人所在单位无科研管理部门，可委托博士学位授予单位进行申报和管理。</w:t>
      </w:r>
    </w:p>
    <w:p>
      <w:pPr>
        <w:widowControl/>
        <w:shd w:val="clear" w:color="auto" w:fill="FFFFFF"/>
        <w:spacing w:line="555" w:lineRule="atLeast"/>
        <w:ind w:firstLine="645"/>
        <w:jc w:val="left"/>
        <w:textAlignment w:val="baseline"/>
        <w:rPr>
          <w:rFonts w:hint="eastAsia" w:ascii="仿宋_GB2312" w:hAnsi="宋体" w:eastAsia="仿宋_GB2312" w:cs="宋体"/>
          <w:kern w:val="0"/>
          <w:sz w:val="32"/>
          <w:szCs w:val="32"/>
        </w:rPr>
      </w:pPr>
      <w:r>
        <w:rPr>
          <w:rFonts w:hint="eastAsia" w:ascii="仿宋_GB2312" w:hAnsi="宋体" w:eastAsia="仿宋_GB2312" w:cs="宋体"/>
          <w:kern w:val="0"/>
          <w:sz w:val="32"/>
          <w:szCs w:val="32"/>
        </w:rPr>
        <w:t>3.申报重点项目和一般项目的成果需完成80%以上（退休科研人员申报的成果完成比例不低于70%）。以博士论文、博士后研究报告为基础申报重点项目、一般项目，论文完成日期应为三年以上（答辩日期为2020年6月30日之前），并在原论文基础上进行实质性修改，且增删、修改内容篇幅达到原论文字数30%以上。</w:t>
      </w:r>
    </w:p>
    <w:p>
      <w:pPr>
        <w:widowControl/>
        <w:shd w:val="clear" w:color="auto" w:fill="FFFFFF"/>
        <w:spacing w:line="555" w:lineRule="atLeast"/>
        <w:ind w:firstLine="645"/>
        <w:jc w:val="left"/>
        <w:textAlignment w:val="baseline"/>
        <w:rPr>
          <w:rFonts w:hint="eastAsia" w:ascii="仿宋_GB2312" w:hAnsi="宋体" w:eastAsia="仿宋_GB2312" w:cs="宋体"/>
          <w:kern w:val="0"/>
          <w:sz w:val="32"/>
          <w:szCs w:val="32"/>
        </w:rPr>
      </w:pPr>
      <w:r>
        <w:rPr>
          <w:rFonts w:hint="eastAsia" w:ascii="仿宋_GB2312" w:hAnsi="宋体" w:eastAsia="仿宋_GB2312" w:cs="宋体"/>
          <w:kern w:val="0"/>
          <w:sz w:val="32"/>
          <w:szCs w:val="32"/>
        </w:rPr>
        <w:t>4.优秀博士论文出版项目的申请人年龄应在35岁以下（1988年6月1日后出生），论文须以中文写作且被毕业院校评定为“优秀”等级，完成日期为2020年6月1日-2022年6月30日（以答辩日期为准）。同等条件下，获得省部级以上优秀博士论文的优先予以支持。</w:t>
      </w:r>
    </w:p>
    <w:p>
      <w:pPr>
        <w:widowControl/>
        <w:shd w:val="clear" w:color="auto" w:fill="FFFFFF"/>
        <w:spacing w:line="555" w:lineRule="atLeast"/>
        <w:ind w:firstLine="645"/>
        <w:jc w:val="left"/>
        <w:textAlignment w:val="baseline"/>
        <w:rPr>
          <w:rFonts w:hint="eastAsia" w:ascii="仿宋_GB2312" w:hAnsi="宋体" w:eastAsia="仿宋_GB2312" w:cs="宋体"/>
          <w:kern w:val="0"/>
          <w:sz w:val="32"/>
          <w:szCs w:val="32"/>
        </w:rPr>
      </w:pPr>
      <w:r>
        <w:rPr>
          <w:rFonts w:hint="eastAsia" w:ascii="仿宋_GB2312" w:hAnsi="宋体" w:eastAsia="仿宋_GB2312" w:cs="宋体"/>
          <w:kern w:val="0"/>
          <w:sz w:val="32"/>
          <w:szCs w:val="32"/>
        </w:rPr>
        <w:t>5.凡有下列情形之一者不得申报：</w:t>
      </w:r>
    </w:p>
    <w:p>
      <w:pPr>
        <w:widowControl/>
        <w:shd w:val="clear" w:color="auto" w:fill="FFFFFF"/>
        <w:spacing w:line="555" w:lineRule="atLeast"/>
        <w:ind w:firstLine="645"/>
        <w:jc w:val="left"/>
        <w:textAlignment w:val="baseline"/>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（1）申请人承担的国家社科基金项目、国家自然科学基金项目及其他国家级科研项目尚未结项；</w:t>
      </w:r>
    </w:p>
    <w:p>
      <w:pPr>
        <w:widowControl/>
        <w:shd w:val="clear" w:color="auto" w:fill="FFFFFF"/>
        <w:spacing w:line="555" w:lineRule="atLeast"/>
        <w:ind w:firstLine="645"/>
        <w:jc w:val="left"/>
        <w:textAlignment w:val="baseline"/>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（2）属于国家社科基金项目、国家自然科学基金项目及其他国家级科研项目、教育部人文社会科学研究各类项目的研究成果；</w:t>
      </w:r>
    </w:p>
    <w:p>
      <w:pPr>
        <w:widowControl/>
        <w:shd w:val="clear" w:color="auto" w:fill="FFFFFF"/>
        <w:spacing w:line="555" w:lineRule="atLeast"/>
        <w:ind w:firstLine="645"/>
        <w:jc w:val="left"/>
        <w:textAlignment w:val="baseline"/>
        <w:rPr>
          <w:rFonts w:hint="eastAsia" w:ascii="仿宋_GB2312" w:hAnsi="宋体" w:eastAsia="仿宋_GB2312" w:cs="宋体"/>
          <w:kern w:val="0"/>
          <w:sz w:val="32"/>
          <w:szCs w:val="32"/>
        </w:rPr>
      </w:pPr>
      <w:r>
        <w:rPr>
          <w:rFonts w:hint="eastAsia" w:ascii="仿宋_GB2312" w:hAnsi="宋体" w:eastAsia="仿宋_GB2312" w:cs="宋体"/>
          <w:kern w:val="0"/>
          <w:sz w:val="32"/>
          <w:szCs w:val="32"/>
        </w:rPr>
        <w:t>（3）已出版著作的修订本，或与申请人本人出版著作重复10%以上；</w:t>
      </w:r>
    </w:p>
    <w:p>
      <w:pPr>
        <w:widowControl/>
        <w:shd w:val="clear" w:color="auto" w:fill="FFFFFF"/>
        <w:spacing w:line="555" w:lineRule="atLeast"/>
        <w:ind w:firstLine="645"/>
        <w:jc w:val="left"/>
        <w:textAlignment w:val="baseline"/>
        <w:rPr>
          <w:rFonts w:hint="eastAsia" w:ascii="仿宋_GB2312" w:hAnsi="宋体" w:eastAsia="仿宋_GB2312" w:cs="宋体"/>
          <w:kern w:val="0"/>
          <w:sz w:val="32"/>
          <w:szCs w:val="32"/>
        </w:rPr>
      </w:pPr>
      <w:r>
        <w:rPr>
          <w:rFonts w:hint="eastAsia" w:ascii="仿宋_GB2312" w:hAnsi="宋体" w:eastAsia="仿宋_GB2312" w:cs="宋体"/>
          <w:kern w:val="0"/>
          <w:sz w:val="32"/>
          <w:szCs w:val="32"/>
        </w:rPr>
        <w:t>（4）成果内容涉及国家秘密。</w:t>
      </w:r>
    </w:p>
    <w:p>
      <w:pPr>
        <w:widowControl/>
        <w:shd w:val="clear" w:color="auto" w:fill="FFFFFF"/>
        <w:spacing w:line="555" w:lineRule="atLeast"/>
        <w:ind w:firstLine="645"/>
        <w:jc w:val="left"/>
        <w:textAlignment w:val="baseline"/>
        <w:rPr>
          <w:rFonts w:hint="eastAsia" w:ascii="黑体" w:hAnsi="黑体" w:eastAsia="黑体" w:cs="宋体"/>
          <w:kern w:val="0"/>
          <w:sz w:val="32"/>
          <w:szCs w:val="32"/>
        </w:rPr>
      </w:pPr>
      <w:r>
        <w:rPr>
          <w:rFonts w:hint="eastAsia" w:ascii="黑体" w:hAnsi="黑体" w:eastAsia="黑体" w:cs="宋体"/>
          <w:kern w:val="0"/>
          <w:sz w:val="32"/>
          <w:szCs w:val="32"/>
        </w:rPr>
        <w:t>五、材料要求和申报时间</w:t>
      </w:r>
    </w:p>
    <w:p>
      <w:pPr>
        <w:widowControl/>
        <w:numPr>
          <w:ilvl w:val="0"/>
          <w:numId w:val="0"/>
        </w:numPr>
        <w:shd w:val="clear" w:color="auto" w:fill="FFFFFF"/>
        <w:spacing w:line="555" w:lineRule="atLeast"/>
        <w:ind w:firstLine="640" w:firstLineChars="200"/>
        <w:jc w:val="left"/>
        <w:textAlignment w:val="baseline"/>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申请人请下载所申报项目类别对应的申报材料（见附件）并认真填写。纸质材料包括：</w:t>
      </w:r>
    </w:p>
    <w:p>
      <w:pPr>
        <w:widowControl/>
        <w:numPr>
          <w:ilvl w:val="0"/>
          <w:numId w:val="0"/>
        </w:numPr>
        <w:shd w:val="clear" w:color="auto" w:fill="FFFFFF"/>
        <w:spacing w:line="555" w:lineRule="atLeast"/>
        <w:ind w:firstLine="640" w:firstLineChars="200"/>
        <w:jc w:val="left"/>
        <w:textAlignment w:val="baseline"/>
        <w:rPr>
          <w:rFonts w:hint="eastAsia" w:ascii="仿宋_GB2312" w:hAnsi="宋体" w:eastAsia="仿宋_GB2312" w:cs="宋体"/>
          <w:b/>
          <w:bCs/>
          <w:kern w:val="0"/>
          <w:sz w:val="32"/>
          <w:szCs w:val="32"/>
          <w:highlight w:val="yellow"/>
          <w:lang w:eastAsia="zh-CN"/>
        </w:rPr>
      </w:pP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申请书6份；（2）申报成果6套，书稿和成果概要均用A4纸双面印制、左侧装订成册；以博士论文和博士后研究报告为基础申请重点项目和一般项目的需提交论文或研究报告原文1份，并附1份修改说明；（3）成果查重报告1份；（4）申报优秀博士论文出版项目的需提供论文等级证明材料1份，博士学位论文评阅书复印件、答辩决议书复印件各1份；（5）往年申报过后期资助项目的成果，需附详细的修改说明6份。</w:t>
      </w:r>
      <w:r>
        <w:rPr>
          <w:rFonts w:hint="eastAsia" w:ascii="仿宋_GB2312" w:hAnsi="宋体" w:eastAsia="仿宋_GB2312" w:cs="宋体"/>
          <w:b/>
          <w:bCs/>
          <w:kern w:val="0"/>
          <w:sz w:val="32"/>
          <w:szCs w:val="32"/>
          <w:highlight w:val="none"/>
        </w:rPr>
        <w:t>申报后期资助项目要求提交的查重报告</w:t>
      </w:r>
      <w:r>
        <w:rPr>
          <w:rFonts w:hint="eastAsia" w:ascii="仿宋_GB2312" w:hAnsi="宋体" w:eastAsia="仿宋_GB2312" w:cs="宋体"/>
          <w:b/>
          <w:bCs/>
          <w:kern w:val="0"/>
          <w:sz w:val="32"/>
          <w:szCs w:val="32"/>
          <w:highlight w:val="none"/>
          <w:lang w:val="en-US" w:eastAsia="zh-CN"/>
        </w:rPr>
        <w:t>需要</w:t>
      </w:r>
      <w:r>
        <w:rPr>
          <w:rFonts w:hint="eastAsia" w:ascii="仿宋_GB2312" w:hAnsi="宋体" w:eastAsia="仿宋_GB2312" w:cs="宋体"/>
          <w:b/>
          <w:bCs/>
          <w:kern w:val="0"/>
          <w:sz w:val="32"/>
          <w:szCs w:val="32"/>
          <w:highlight w:val="none"/>
        </w:rPr>
        <w:t>全文查重</w:t>
      </w:r>
      <w:r>
        <w:rPr>
          <w:rFonts w:hint="eastAsia" w:ascii="仿宋_GB2312" w:hAnsi="宋体" w:eastAsia="仿宋_GB2312" w:cs="宋体"/>
          <w:b/>
          <w:bCs/>
          <w:kern w:val="0"/>
          <w:sz w:val="32"/>
          <w:szCs w:val="32"/>
          <w:highlight w:val="none"/>
          <w:lang w:eastAsia="zh-CN"/>
        </w:rPr>
        <w:t>（</w:t>
      </w:r>
      <w:r>
        <w:rPr>
          <w:rFonts w:hint="eastAsia" w:ascii="仿宋_GB2312" w:hAnsi="宋体" w:eastAsia="仿宋_GB2312" w:cs="宋体"/>
          <w:b/>
          <w:bCs/>
          <w:kern w:val="0"/>
          <w:sz w:val="32"/>
          <w:szCs w:val="32"/>
          <w:highlight w:val="none"/>
        </w:rPr>
        <w:t>提交电子版</w:t>
      </w:r>
      <w:r>
        <w:rPr>
          <w:rFonts w:hint="eastAsia" w:ascii="仿宋_GB2312" w:hAnsi="宋体" w:eastAsia="仿宋_GB2312" w:cs="宋体"/>
          <w:b/>
          <w:bCs/>
          <w:kern w:val="0"/>
          <w:sz w:val="32"/>
          <w:szCs w:val="32"/>
          <w:highlight w:val="none"/>
          <w:lang w:eastAsia="zh-CN"/>
        </w:rPr>
        <w:t>），</w:t>
      </w:r>
      <w:r>
        <w:rPr>
          <w:rFonts w:hint="eastAsia" w:ascii="仿宋_GB2312" w:hAnsi="宋体" w:eastAsia="仿宋_GB2312" w:cs="宋体"/>
          <w:b/>
          <w:bCs/>
          <w:kern w:val="0"/>
          <w:sz w:val="32"/>
          <w:szCs w:val="32"/>
          <w:highlight w:val="none"/>
        </w:rPr>
        <w:t>纸质查重报告可只提交数据页</w:t>
      </w:r>
      <w:r>
        <w:rPr>
          <w:rFonts w:hint="eastAsia" w:ascii="仿宋_GB2312" w:hAnsi="宋体" w:eastAsia="仿宋_GB2312" w:cs="宋体"/>
          <w:b/>
          <w:bCs/>
          <w:kern w:val="0"/>
          <w:sz w:val="32"/>
          <w:szCs w:val="32"/>
          <w:highlight w:val="none"/>
          <w:lang w:eastAsia="zh-CN"/>
        </w:rPr>
        <w:t>。</w:t>
      </w:r>
    </w:p>
    <w:p>
      <w:pPr>
        <w:widowControl/>
        <w:numPr>
          <w:ilvl w:val="0"/>
          <w:numId w:val="0"/>
        </w:numPr>
        <w:shd w:val="clear" w:color="auto" w:fill="FFFFFF"/>
        <w:spacing w:line="555" w:lineRule="atLeast"/>
        <w:ind w:firstLine="640" w:firstLineChars="200"/>
        <w:jc w:val="left"/>
        <w:textAlignment w:val="baseline"/>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上述材料的电子版由各地市教科规划办和高校科研管理部门统一报送省教科规划办邮箱，若文件偏大，请保存到U盘后寄送。同时，将电子版《项目申报信息汇总表》（附件3，两种申报类别均需填写）发送至我办电子邮箱zjjkgh@163.com。</w:t>
      </w:r>
    </w:p>
    <w:p>
      <w:pPr>
        <w:widowControl/>
        <w:numPr>
          <w:ilvl w:val="0"/>
          <w:numId w:val="0"/>
        </w:numPr>
        <w:shd w:val="clear" w:color="auto" w:fill="FFFFFF"/>
        <w:spacing w:line="555" w:lineRule="atLeast"/>
        <w:ind w:firstLine="640" w:firstLineChars="200"/>
        <w:jc w:val="left"/>
        <w:textAlignment w:val="baseline"/>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浙江省课题电子和纸质材料申报截止时间均为</w:t>
      </w:r>
      <w:r>
        <w:rPr>
          <w:rFonts w:hint="eastAsia" w:ascii="仿宋_GB2312" w:hAnsi="宋体" w:eastAsia="仿宋_GB2312" w:cs="宋体"/>
          <w:kern w:val="0"/>
          <w:sz w:val="32"/>
          <w:szCs w:val="32"/>
          <w:highlight w:val="none"/>
        </w:rPr>
        <w:t>202</w:t>
      </w:r>
      <w:r>
        <w:rPr>
          <w:rFonts w:hint="eastAsia" w:ascii="仿宋_GB2312" w:hAnsi="宋体" w:eastAsia="仿宋_GB2312" w:cs="宋体"/>
          <w:kern w:val="0"/>
          <w:sz w:val="32"/>
          <w:szCs w:val="32"/>
          <w:highlight w:val="none"/>
          <w:lang w:val="en-US" w:eastAsia="zh-CN"/>
        </w:rPr>
        <w:t>3</w:t>
      </w:r>
      <w:r>
        <w:rPr>
          <w:rFonts w:hint="eastAsia" w:ascii="仿宋_GB2312" w:hAnsi="宋体" w:eastAsia="仿宋_GB2312" w:cs="宋体"/>
          <w:kern w:val="0"/>
          <w:sz w:val="32"/>
          <w:szCs w:val="32"/>
          <w:highlight w:val="none"/>
        </w:rPr>
        <w:t>年6月</w:t>
      </w:r>
      <w:r>
        <w:rPr>
          <w:rFonts w:hint="eastAsia" w:ascii="仿宋_GB2312" w:hAnsi="宋体" w:eastAsia="仿宋_GB2312" w:cs="宋体"/>
          <w:kern w:val="0"/>
          <w:sz w:val="32"/>
          <w:szCs w:val="32"/>
          <w:highlight w:val="none"/>
          <w:lang w:val="en-US" w:eastAsia="zh-CN"/>
        </w:rPr>
        <w:t>29</w:t>
      </w:r>
      <w:r>
        <w:rPr>
          <w:rFonts w:hint="eastAsia" w:ascii="仿宋_GB2312" w:hAnsi="宋体" w:eastAsia="仿宋_GB2312" w:cs="宋体"/>
          <w:kern w:val="0"/>
          <w:sz w:val="32"/>
          <w:szCs w:val="32"/>
          <w:highlight w:val="none"/>
        </w:rPr>
        <w:t>日</w:t>
      </w:r>
      <w:r>
        <w:rPr>
          <w:rFonts w:hint="eastAsia" w:ascii="仿宋_GB2312" w:hAnsi="宋体" w:eastAsia="仿宋_GB2312" w:cs="宋体"/>
          <w:kern w:val="0"/>
          <w:sz w:val="32"/>
          <w:szCs w:val="32"/>
        </w:rPr>
        <w:t>。材料邮寄地址：杭州市学院路35号浙江教育综合大楼省教科规划办50</w:t>
      </w:r>
      <w:r>
        <w:rPr>
          <w:rFonts w:hint="eastAsia" w:ascii="仿宋_GB2312" w:hAnsi="宋体" w:eastAsia="仿宋_GB2312" w:cs="宋体"/>
          <w:kern w:val="0"/>
          <w:sz w:val="32"/>
          <w:szCs w:val="32"/>
          <w:lang w:val="en-US" w:eastAsia="zh-CN"/>
        </w:rPr>
        <w:t>6</w:t>
      </w:r>
      <w:r>
        <w:rPr>
          <w:rFonts w:hint="eastAsia" w:ascii="仿宋_GB2312" w:hAnsi="宋体" w:eastAsia="仿宋_GB2312" w:cs="宋体"/>
          <w:kern w:val="0"/>
          <w:sz w:val="32"/>
          <w:szCs w:val="32"/>
        </w:rPr>
        <w:t>室</w:t>
      </w:r>
      <w:r>
        <w:rPr>
          <w:rFonts w:hint="eastAsia" w:ascii="仿宋_GB2312" w:hAnsi="宋体" w:eastAsia="仿宋_GB2312" w:cs="宋体"/>
          <w:kern w:val="0"/>
          <w:sz w:val="32"/>
          <w:szCs w:val="32"/>
          <w:lang w:val="en-US" w:eastAsia="zh-CN"/>
        </w:rPr>
        <w:t>陈</w:t>
      </w:r>
      <w:r>
        <w:rPr>
          <w:rFonts w:hint="eastAsia" w:ascii="仿宋_GB2312" w:hAnsi="宋体" w:eastAsia="仿宋_GB2312" w:cs="宋体"/>
          <w:kern w:val="0"/>
          <w:sz w:val="32"/>
          <w:szCs w:val="32"/>
        </w:rPr>
        <w:t>老师收；邮编：310012。电话：0571-87757209（</w:t>
      </w:r>
      <w:r>
        <w:rPr>
          <w:rFonts w:hint="eastAsia" w:ascii="仿宋_GB2312" w:hAnsi="宋体" w:eastAsia="仿宋_GB2312" w:cs="宋体"/>
          <w:kern w:val="0"/>
          <w:sz w:val="32"/>
          <w:szCs w:val="32"/>
          <w:highlight w:val="none"/>
        </w:rPr>
        <w:t>6月</w:t>
      </w:r>
      <w:r>
        <w:rPr>
          <w:rFonts w:hint="eastAsia" w:ascii="仿宋_GB2312" w:hAnsi="宋体" w:eastAsia="仿宋_GB2312" w:cs="宋体"/>
          <w:kern w:val="0"/>
          <w:sz w:val="32"/>
          <w:szCs w:val="32"/>
          <w:highlight w:val="none"/>
          <w:lang w:val="en-US" w:eastAsia="zh-CN"/>
        </w:rPr>
        <w:t>29</w:t>
      </w:r>
      <w:r>
        <w:rPr>
          <w:rFonts w:hint="eastAsia" w:ascii="仿宋_GB2312" w:hAnsi="宋体" w:eastAsia="仿宋_GB2312" w:cs="宋体"/>
          <w:kern w:val="0"/>
          <w:sz w:val="32"/>
          <w:szCs w:val="32"/>
          <w:highlight w:val="none"/>
        </w:rPr>
        <w:t>日</w:t>
      </w:r>
      <w:r>
        <w:rPr>
          <w:rFonts w:hint="eastAsia" w:ascii="仿宋_GB2312" w:hAnsi="宋体" w:eastAsia="仿宋_GB2312" w:cs="宋体"/>
          <w:kern w:val="0"/>
          <w:sz w:val="32"/>
          <w:szCs w:val="32"/>
        </w:rPr>
        <w:t>为邮寄达时间，非寄出时间，逾期取消送审资格）。</w:t>
      </w:r>
    </w:p>
    <w:p>
      <w:pPr>
        <w:widowControl/>
        <w:numPr>
          <w:ilvl w:val="0"/>
          <w:numId w:val="0"/>
        </w:numPr>
        <w:shd w:val="clear" w:color="auto" w:fill="FFFFFF"/>
        <w:spacing w:line="555" w:lineRule="atLeast"/>
        <w:ind w:firstLine="640" w:firstLineChars="200"/>
        <w:jc w:val="left"/>
        <w:textAlignment w:val="baseline"/>
        <w:rPr>
          <w:rFonts w:hint="default" w:ascii="黑体" w:hAnsi="黑体" w:eastAsia="黑体" w:cs="宋体"/>
          <w:kern w:val="0"/>
          <w:sz w:val="32"/>
          <w:szCs w:val="32"/>
          <w:lang w:val="en-US" w:eastAsia="zh-CN"/>
        </w:rPr>
      </w:pPr>
      <w:r>
        <w:rPr>
          <w:rFonts w:hint="eastAsia" w:ascii="黑体" w:hAnsi="黑体" w:eastAsia="黑体" w:cs="宋体"/>
          <w:kern w:val="0"/>
          <w:sz w:val="32"/>
          <w:szCs w:val="32"/>
        </w:rPr>
        <w:t>六、其他</w:t>
      </w:r>
      <w:r>
        <w:rPr>
          <w:rFonts w:hint="eastAsia" w:ascii="黑体" w:hAnsi="黑体" w:eastAsia="黑体" w:cs="宋体"/>
          <w:kern w:val="0"/>
          <w:sz w:val="32"/>
          <w:szCs w:val="32"/>
          <w:lang w:val="en-US" w:eastAsia="zh-CN"/>
        </w:rPr>
        <w:t>注意事项</w:t>
      </w:r>
    </w:p>
    <w:p>
      <w:pPr>
        <w:widowControl/>
        <w:shd w:val="clear" w:color="auto" w:fill="FFFFFF"/>
        <w:spacing w:line="555" w:lineRule="atLeast"/>
        <w:ind w:firstLine="645"/>
        <w:jc w:val="left"/>
        <w:textAlignment w:val="baseline"/>
        <w:rPr>
          <w:rFonts w:ascii="宋体" w:hAnsi="宋体" w:eastAsia="宋体" w:cs="宋体"/>
          <w:kern w:val="0"/>
          <w:szCs w:val="21"/>
        </w:rPr>
      </w:pP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rPr>
        <w:t>申请人要如实填写申请材料，保证没有知识产权争议，不得有违背科研诚信要求的行为。申请人应按时限完成研究工作，重点项目和一般项目完成时限为1-3年，优秀博士论文出版项目要求于2024年8月前完成修改出版。项目申报评审期间、鉴定结项之前，申请人不得擅自出版，违规者将终止申请或撤项，并通报批评。</w:t>
      </w:r>
    </w:p>
    <w:p>
      <w:pPr>
        <w:widowControl/>
        <w:shd w:val="clear" w:color="auto" w:fill="FFFFFF"/>
        <w:spacing w:line="555" w:lineRule="atLeast"/>
        <w:ind w:firstLine="645"/>
        <w:jc w:val="left"/>
        <w:textAlignment w:val="baseline"/>
        <w:rPr>
          <w:rFonts w:hint="default" w:ascii="仿宋_GB2312" w:hAnsi="宋体" w:eastAsia="仿宋_GB2312" w:cs="宋体"/>
          <w:b/>
          <w:bCs/>
          <w:kern w:val="0"/>
          <w:sz w:val="32"/>
          <w:szCs w:val="32"/>
          <w:highlight w:val="none"/>
          <w:lang w:val="en-US" w:eastAsia="zh-CN"/>
        </w:rPr>
      </w:pPr>
      <w:r>
        <w:rPr>
          <w:rFonts w:hint="eastAsia" w:ascii="仿宋_GB2312" w:hAnsi="宋体" w:eastAsia="仿宋_GB2312" w:cs="宋体"/>
          <w:b/>
          <w:bCs/>
          <w:kern w:val="0"/>
          <w:sz w:val="32"/>
          <w:szCs w:val="32"/>
          <w:highlight w:val="none"/>
          <w:lang w:val="en-US" w:eastAsia="zh-CN"/>
        </w:rPr>
        <w:t>2.申请书需以附件中标记（教育学）项目的申请书为准，按其余申请书申报的材料无效。</w:t>
      </w:r>
    </w:p>
    <w:p>
      <w:pPr>
        <w:widowControl/>
        <w:shd w:val="clear" w:color="auto" w:fill="FFFFFF"/>
        <w:spacing w:line="580" w:lineRule="exact"/>
        <w:ind w:left="1833" w:leftChars="320" w:hanging="1161" w:hangingChars="363"/>
        <w:jc w:val="left"/>
        <w:rPr>
          <w:rFonts w:hint="default" w:ascii="仿宋_GB2312" w:hAnsi="宋体" w:eastAsia="仿宋_GB2312" w:cs="宋体"/>
          <w:kern w:val="0"/>
          <w:sz w:val="32"/>
          <w:szCs w:val="32"/>
          <w:lang w:val="en-US" w:eastAsia="zh-CN"/>
        </w:rPr>
      </w:pPr>
    </w:p>
    <w:p>
      <w:pPr>
        <w:widowControl/>
        <w:shd w:val="clear" w:color="auto" w:fill="FFFFFF"/>
        <w:spacing w:line="580" w:lineRule="exact"/>
        <w:ind w:left="1833" w:leftChars="320" w:hanging="1161" w:hangingChars="363"/>
        <w:jc w:val="left"/>
        <w:rPr>
          <w:rFonts w:ascii="Times New Roman" w:hAnsi="Times New Roman" w:eastAsia="仿宋_GB2312" w:cs="Times New Roman"/>
          <w:kern w:val="0"/>
          <w:sz w:val="32"/>
          <w:szCs w:val="32"/>
        </w:rPr>
      </w:pPr>
      <w:r>
        <w:rPr>
          <w:rFonts w:hint="eastAsia" w:ascii="仿宋_GB2312" w:hAnsi="仿宋" w:eastAsia="仿宋_GB2312" w:cs="宋体"/>
          <w:kern w:val="0"/>
          <w:sz w:val="32"/>
          <w:szCs w:val="32"/>
        </w:rPr>
        <w:t>附件：</w:t>
      </w: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rPr>
        <w:t>国家社科基金后期资助（教育学）项目申请书（重点项目、一般项目）</w:t>
      </w:r>
    </w:p>
    <w:p>
      <w:pPr>
        <w:widowControl/>
        <w:shd w:val="clear" w:color="auto" w:fill="FFFFFF"/>
        <w:spacing w:line="580" w:lineRule="exact"/>
        <w:ind w:left="1829" w:leftChars="760" w:hanging="233" w:hangingChars="73"/>
        <w:jc w:val="left"/>
        <w:rPr>
          <w:rFonts w:ascii="Times New Roman" w:hAnsi="Times New Roman" w:eastAsia="仿宋_GB2312" w:cs="Times New Roman"/>
          <w:color w:val="558ED5" w:themeColor="text2" w:themeTint="99"/>
          <w:kern w:val="0"/>
          <w:sz w:val="32"/>
          <w:szCs w:val="32"/>
          <w14:textFill>
            <w14:solidFill>
              <w14:schemeClr w14:val="tx2">
                <w14:lumMod w14:val="60000"/>
                <w14:lumOff w14:val="40000"/>
              </w14:schemeClr>
            </w14:solidFill>
          </w14:textFill>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rPr>
        <w:t>国家社科基金优秀博士论文出版（教育学）项目申请书</w:t>
      </w:r>
    </w:p>
    <w:p>
      <w:pPr>
        <w:widowControl/>
        <w:shd w:val="clear" w:color="auto" w:fill="FFFFFF"/>
        <w:spacing w:line="580" w:lineRule="exact"/>
        <w:ind w:left="1829" w:leftChars="760" w:hanging="233" w:hangingChars="73"/>
        <w:jc w:val="lef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3.</w:t>
      </w:r>
      <w:r>
        <w:rPr>
          <w:rFonts w:hint="eastAsia" w:ascii="Times New Roman" w:hAnsi="Times New Roman" w:eastAsia="仿宋_GB2312" w:cs="Times New Roman"/>
          <w:kern w:val="0"/>
          <w:sz w:val="32"/>
          <w:szCs w:val="32"/>
        </w:rPr>
        <w:t xml:space="preserve"> 国家社科基金后期资助（教育学）项目申报信息登记汇总表</w:t>
      </w:r>
    </w:p>
    <w:p>
      <w:pPr>
        <w:widowControl/>
        <w:shd w:val="clear" w:color="auto" w:fill="FFFFFF"/>
        <w:spacing w:line="580" w:lineRule="exact"/>
        <w:ind w:left="1829" w:leftChars="760" w:hanging="233" w:hangingChars="73"/>
        <w:jc w:val="lef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4.国家社科基金后期资助（教育学）项目申报成果修改说明</w:t>
      </w:r>
    </w:p>
    <w:p>
      <w:pPr>
        <w:widowControl/>
        <w:shd w:val="clear" w:color="auto" w:fill="FFFFFF"/>
        <w:spacing w:line="580" w:lineRule="exact"/>
        <w:ind w:left="1829" w:leftChars="760" w:hanging="233" w:hangingChars="73"/>
        <w:jc w:val="lef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5</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国家社科基金项目申报数据代码表</w:t>
      </w:r>
    </w:p>
    <w:p>
      <w:pPr>
        <w:widowControl/>
        <w:shd w:val="clear" w:color="auto" w:fill="FFFFFF"/>
        <w:spacing w:line="580" w:lineRule="exact"/>
        <w:ind w:firstLine="1600" w:firstLineChars="500"/>
        <w:jc w:val="lef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 xml:space="preserve">  </w:t>
      </w:r>
    </w:p>
    <w:p>
      <w:pPr>
        <w:widowControl/>
        <w:shd w:val="clear" w:color="auto" w:fill="FFFFFF"/>
        <w:spacing w:line="555" w:lineRule="atLeast"/>
        <w:ind w:firstLine="645"/>
        <w:jc w:val="left"/>
        <w:textAlignment w:val="baseline"/>
        <w:rPr>
          <w:rFonts w:ascii="宋体" w:hAnsi="宋体" w:eastAsia="宋体" w:cs="宋体"/>
          <w:kern w:val="0"/>
          <w:szCs w:val="21"/>
        </w:rPr>
      </w:pPr>
    </w:p>
    <w:p>
      <w:pPr>
        <w:widowControl/>
        <w:shd w:val="clear" w:color="auto" w:fill="FFFFFF"/>
        <w:spacing w:line="555" w:lineRule="atLeast"/>
        <w:ind w:firstLine="645"/>
        <w:jc w:val="right"/>
        <w:textAlignment w:val="baseline"/>
        <w:rPr>
          <w:rFonts w:ascii="宋体" w:hAnsi="宋体" w:eastAsia="宋体" w:cs="宋体"/>
          <w:kern w:val="0"/>
          <w:szCs w:val="21"/>
        </w:rPr>
      </w:pPr>
      <w:r>
        <w:rPr>
          <w:rFonts w:hint="eastAsia" w:ascii="仿宋_GB2312" w:hAnsi="宋体" w:eastAsia="仿宋_GB2312" w:cs="宋体"/>
          <w:kern w:val="0"/>
          <w:sz w:val="32"/>
          <w:szCs w:val="32"/>
        </w:rPr>
        <w:t>浙江省教育科学规划领导小组办公室</w:t>
      </w:r>
    </w:p>
    <w:p>
      <w:pPr>
        <w:widowControl/>
        <w:shd w:val="clear" w:color="auto" w:fill="FFFFFF"/>
        <w:spacing w:line="555" w:lineRule="atLeast"/>
        <w:ind w:right="645" w:firstLine="4185"/>
        <w:jc w:val="right"/>
        <w:textAlignment w:val="baseline"/>
        <w:rPr>
          <w:rFonts w:ascii="宋体" w:hAnsi="宋体" w:eastAsia="宋体" w:cs="宋体"/>
          <w:kern w:val="0"/>
          <w:szCs w:val="21"/>
        </w:rPr>
      </w:pPr>
      <w:r>
        <w:rPr>
          <w:rFonts w:ascii="Times New Roman" w:hAnsi="Times New Roman" w:eastAsia="宋体" w:cs="Times New Roman"/>
          <w:kern w:val="0"/>
          <w:sz w:val="32"/>
          <w:szCs w:val="32"/>
        </w:rPr>
        <w:t>202</w:t>
      </w:r>
      <w:r>
        <w:rPr>
          <w:rFonts w:hint="eastAsia" w:ascii="Times New Roman" w:hAnsi="Times New Roman" w:eastAsia="宋体" w:cs="Times New Roman"/>
          <w:kern w:val="0"/>
          <w:sz w:val="32"/>
          <w:szCs w:val="32"/>
        </w:rPr>
        <w:t>3</w:t>
      </w:r>
      <w:r>
        <w:rPr>
          <w:rFonts w:hint="eastAsia" w:ascii="仿宋_GB2312" w:hAnsi="宋体" w:eastAsia="仿宋_GB2312" w:cs="宋体"/>
          <w:kern w:val="0"/>
          <w:sz w:val="32"/>
          <w:szCs w:val="32"/>
        </w:rPr>
        <w:t>年</w:t>
      </w:r>
      <w:r>
        <w:rPr>
          <w:rFonts w:hint="eastAsia" w:ascii="Times New Roman" w:hAnsi="Times New Roman" w:eastAsia="宋体" w:cs="Times New Roman"/>
          <w:kern w:val="0"/>
          <w:sz w:val="32"/>
          <w:szCs w:val="32"/>
          <w:lang w:val="en-US" w:eastAsia="zh-CN"/>
        </w:rPr>
        <w:t>6</w:t>
      </w:r>
      <w:r>
        <w:rPr>
          <w:rFonts w:hint="eastAsia" w:ascii="仿宋_GB2312" w:hAnsi="宋体" w:eastAsia="仿宋_GB2312" w:cs="宋体"/>
          <w:kern w:val="0"/>
          <w:sz w:val="32"/>
          <w:szCs w:val="32"/>
        </w:rPr>
        <w:t>月</w:t>
      </w:r>
      <w:r>
        <w:rPr>
          <w:rFonts w:hint="eastAsia" w:ascii="Times New Roman" w:hAnsi="Times New Roman" w:eastAsia="宋体" w:cs="Times New Roman"/>
          <w:kern w:val="0"/>
          <w:sz w:val="32"/>
          <w:szCs w:val="32"/>
          <w:lang w:val="en-US" w:eastAsia="zh-CN"/>
        </w:rPr>
        <w:t>2</w:t>
      </w:r>
      <w:r>
        <w:rPr>
          <w:rFonts w:hint="eastAsia" w:ascii="仿宋_GB2312" w:hAnsi="宋体" w:eastAsia="仿宋_GB2312" w:cs="宋体"/>
          <w:kern w:val="0"/>
          <w:sz w:val="32"/>
          <w:szCs w:val="32"/>
        </w:rPr>
        <w:t>日 </w:t>
      </w:r>
    </w:p>
    <w:sectPr>
      <w:pgSz w:w="11906" w:h="16838"/>
      <w:pgMar w:top="1928"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5C7EF8"/>
    <w:multiLevelType w:val="singleLevel"/>
    <w:tmpl w:val="DC5C7EF8"/>
    <w:lvl w:ilvl="0" w:tentative="0">
      <w:start w:val="2"/>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